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14A2" w14:textId="77777777" w:rsidR="002556BB" w:rsidRPr="006B24C3" w:rsidRDefault="002556BB" w:rsidP="0024448C">
      <w:pPr>
        <w:tabs>
          <w:tab w:val="right" w:pos="9354"/>
        </w:tabs>
        <w:jc w:val="right"/>
      </w:pPr>
    </w:p>
    <w:p w14:paraId="656D5C5F" w14:textId="77777777" w:rsidR="009A4F73" w:rsidRDefault="009A4F73" w:rsidP="009A4F73">
      <w:pPr>
        <w:spacing w:after="300"/>
        <w:contextualSpacing/>
        <w:rPr>
          <w:rFonts w:ascii="Arial" w:eastAsiaTheme="majorEastAsia" w:hAnsi="Arial" w:cs="Arial"/>
          <w:b/>
          <w:spacing w:val="5"/>
          <w:kern w:val="28"/>
          <w:szCs w:val="24"/>
          <w:lang w:eastAsia="en-US"/>
        </w:rPr>
      </w:pPr>
    </w:p>
    <w:p w14:paraId="2F7D9A54" w14:textId="77777777" w:rsidR="009A4F73" w:rsidRDefault="009A4F73" w:rsidP="009A4F73">
      <w:pPr>
        <w:spacing w:after="300"/>
        <w:contextualSpacing/>
        <w:rPr>
          <w:rFonts w:ascii="Arial" w:eastAsiaTheme="majorEastAsia" w:hAnsi="Arial" w:cs="Arial"/>
          <w:b/>
          <w:spacing w:val="5"/>
          <w:kern w:val="28"/>
          <w:szCs w:val="24"/>
          <w:lang w:eastAsia="en-US"/>
        </w:rPr>
      </w:pPr>
    </w:p>
    <w:p w14:paraId="00965EFD" w14:textId="77777777" w:rsidR="009A4F73" w:rsidRDefault="009A4F73" w:rsidP="009A4F73">
      <w:pPr>
        <w:spacing w:after="300"/>
        <w:contextualSpacing/>
        <w:rPr>
          <w:rFonts w:ascii="Arial" w:eastAsiaTheme="majorEastAsia" w:hAnsi="Arial" w:cs="Arial"/>
          <w:b/>
          <w:spacing w:val="5"/>
          <w:kern w:val="28"/>
          <w:szCs w:val="24"/>
          <w:lang w:eastAsia="en-US"/>
        </w:rPr>
      </w:pPr>
    </w:p>
    <w:p w14:paraId="23C6B48D" w14:textId="77777777" w:rsidR="009A4F73" w:rsidRDefault="009A4F73" w:rsidP="009A4F73">
      <w:pPr>
        <w:spacing w:after="300"/>
        <w:contextualSpacing/>
        <w:rPr>
          <w:rFonts w:ascii="Arial" w:eastAsiaTheme="majorEastAsia" w:hAnsi="Arial" w:cs="Arial"/>
          <w:b/>
          <w:spacing w:val="5"/>
          <w:kern w:val="28"/>
          <w:szCs w:val="24"/>
          <w:lang w:eastAsia="en-US"/>
        </w:rPr>
      </w:pPr>
    </w:p>
    <w:p w14:paraId="1909583F" w14:textId="77777777" w:rsidR="009A4F73" w:rsidRDefault="009A4F73" w:rsidP="009A4F73">
      <w:pPr>
        <w:spacing w:after="300"/>
        <w:contextualSpacing/>
        <w:rPr>
          <w:rFonts w:ascii="Arial" w:eastAsiaTheme="majorEastAsia" w:hAnsi="Arial" w:cs="Arial"/>
          <w:b/>
          <w:spacing w:val="5"/>
          <w:kern w:val="28"/>
          <w:szCs w:val="24"/>
          <w:lang w:eastAsia="en-US"/>
        </w:rPr>
      </w:pPr>
    </w:p>
    <w:p w14:paraId="168B31C2" w14:textId="77777777" w:rsidR="00EE32D0" w:rsidRDefault="00EE32D0" w:rsidP="00EE32D0">
      <w:pPr>
        <w:spacing w:before="120" w:after="300" w:line="360" w:lineRule="auto"/>
        <w:contextualSpacing/>
        <w:rPr>
          <w:rFonts w:ascii="Arial" w:eastAsiaTheme="majorEastAsia" w:hAnsi="Arial" w:cs="Arial"/>
          <w:b/>
          <w:color w:val="1F497D" w:themeColor="text2"/>
          <w:spacing w:val="5"/>
          <w:kern w:val="28"/>
          <w:sz w:val="40"/>
          <w:szCs w:val="40"/>
          <w:lang w:eastAsia="en-US"/>
        </w:rPr>
      </w:pPr>
    </w:p>
    <w:p w14:paraId="75009888" w14:textId="38FEC93C" w:rsidR="009A4F73" w:rsidRPr="009A4F73" w:rsidRDefault="00A60C29" w:rsidP="00D537AC">
      <w:pPr>
        <w:spacing w:before="120" w:after="300" w:line="360" w:lineRule="auto"/>
        <w:contextualSpacing/>
        <w:rPr>
          <w:rFonts w:ascii="Arial" w:eastAsiaTheme="majorEastAsia" w:hAnsi="Arial" w:cs="Arial"/>
          <w:b/>
          <w:color w:val="1F497D" w:themeColor="text2"/>
          <w:spacing w:val="5"/>
          <w:kern w:val="28"/>
          <w:sz w:val="40"/>
          <w:szCs w:val="40"/>
          <w:lang w:eastAsia="en-US"/>
        </w:rPr>
      </w:pPr>
      <w:r>
        <w:rPr>
          <w:rFonts w:ascii="Arial" w:eastAsiaTheme="majorEastAsia" w:hAnsi="Arial" w:cs="Arial"/>
          <w:b/>
          <w:color w:val="1F497D" w:themeColor="text2"/>
          <w:spacing w:val="5"/>
          <w:kern w:val="28"/>
          <w:sz w:val="40"/>
          <w:szCs w:val="40"/>
          <w:lang w:eastAsia="en-US"/>
        </w:rPr>
        <w:t>Ausschreibung</w:t>
      </w:r>
      <w:r w:rsidR="009A4F73" w:rsidRPr="009A4F73">
        <w:rPr>
          <w:rFonts w:ascii="Arial" w:eastAsiaTheme="majorEastAsia" w:hAnsi="Arial" w:cs="Arial"/>
          <w:b/>
          <w:color w:val="1F497D" w:themeColor="text2"/>
          <w:spacing w:val="5"/>
          <w:kern w:val="28"/>
          <w:sz w:val="40"/>
          <w:szCs w:val="40"/>
          <w:lang w:eastAsia="en-US"/>
        </w:rPr>
        <w:t xml:space="preserve"> </w:t>
      </w:r>
      <w:r w:rsidR="00791E75">
        <w:rPr>
          <w:rFonts w:ascii="Arial" w:eastAsiaTheme="majorEastAsia" w:hAnsi="Arial" w:cs="Arial"/>
          <w:b/>
          <w:color w:val="1F497D" w:themeColor="text2"/>
          <w:spacing w:val="5"/>
          <w:kern w:val="28"/>
          <w:sz w:val="40"/>
          <w:szCs w:val="40"/>
          <w:lang w:eastAsia="en-US"/>
        </w:rPr>
        <w:t>zum</w:t>
      </w:r>
      <w:r w:rsidR="00442C03">
        <w:rPr>
          <w:rFonts w:ascii="Arial" w:eastAsiaTheme="majorEastAsia" w:hAnsi="Arial" w:cs="Arial"/>
          <w:b/>
          <w:color w:val="1F497D" w:themeColor="text2"/>
          <w:spacing w:val="5"/>
          <w:kern w:val="28"/>
          <w:sz w:val="40"/>
          <w:szCs w:val="40"/>
          <w:lang w:eastAsia="en-US"/>
        </w:rPr>
        <w:t xml:space="preserve"> Bund-Länder-Programm</w:t>
      </w:r>
      <w:r w:rsidR="00071524">
        <w:rPr>
          <w:rFonts w:ascii="Arial" w:eastAsiaTheme="majorEastAsia" w:hAnsi="Arial" w:cs="Arial"/>
          <w:b/>
          <w:color w:val="1F497D" w:themeColor="text2"/>
          <w:spacing w:val="5"/>
          <w:kern w:val="28"/>
          <w:sz w:val="40"/>
          <w:szCs w:val="40"/>
          <w:lang w:eastAsia="en-US"/>
        </w:rPr>
        <w:t xml:space="preserve"> </w:t>
      </w:r>
      <w:r w:rsidR="00EE32D0" w:rsidRPr="00EE32D0">
        <w:rPr>
          <w:rFonts w:ascii="Arial" w:eastAsiaTheme="majorEastAsia" w:hAnsi="Arial" w:cs="Arial"/>
          <w:b/>
          <w:color w:val="1F497D" w:themeColor="text2"/>
          <w:spacing w:val="5"/>
          <w:kern w:val="28"/>
          <w:sz w:val="40"/>
          <w:szCs w:val="40"/>
          <w:lang w:eastAsia="en-US"/>
        </w:rPr>
        <w:t>„</w:t>
      </w:r>
      <w:r w:rsidR="00071524">
        <w:rPr>
          <w:rFonts w:ascii="Arial" w:eastAsiaTheme="majorEastAsia" w:hAnsi="Arial" w:cs="Arial"/>
          <w:b/>
          <w:color w:val="1F497D" w:themeColor="text2"/>
          <w:spacing w:val="5"/>
          <w:kern w:val="28"/>
          <w:sz w:val="40"/>
          <w:szCs w:val="40"/>
          <w:lang w:eastAsia="en-US"/>
        </w:rPr>
        <w:t>Investitionspakt</w:t>
      </w:r>
      <w:r w:rsidR="00731D5F">
        <w:rPr>
          <w:rFonts w:ascii="Arial" w:eastAsiaTheme="majorEastAsia" w:hAnsi="Arial" w:cs="Arial"/>
          <w:b/>
          <w:color w:val="1F497D" w:themeColor="text2"/>
          <w:spacing w:val="5"/>
          <w:kern w:val="28"/>
          <w:sz w:val="40"/>
          <w:szCs w:val="40"/>
          <w:lang w:eastAsia="en-US"/>
        </w:rPr>
        <w:t xml:space="preserve"> zur Förderung von</w:t>
      </w:r>
      <w:r w:rsidR="00071524">
        <w:rPr>
          <w:rFonts w:ascii="Arial" w:eastAsiaTheme="majorEastAsia" w:hAnsi="Arial" w:cs="Arial"/>
          <w:b/>
          <w:color w:val="1F497D" w:themeColor="text2"/>
          <w:spacing w:val="5"/>
          <w:kern w:val="28"/>
          <w:sz w:val="40"/>
          <w:szCs w:val="40"/>
          <w:lang w:eastAsia="en-US"/>
        </w:rPr>
        <w:t xml:space="preserve"> </w:t>
      </w:r>
      <w:r w:rsidR="00990753">
        <w:rPr>
          <w:rFonts w:ascii="Arial" w:eastAsiaTheme="majorEastAsia" w:hAnsi="Arial" w:cs="Arial"/>
          <w:b/>
          <w:color w:val="1F497D" w:themeColor="text2"/>
          <w:spacing w:val="5"/>
          <w:kern w:val="28"/>
          <w:sz w:val="40"/>
          <w:szCs w:val="40"/>
          <w:lang w:eastAsia="en-US"/>
        </w:rPr>
        <w:t>Sportstät</w:t>
      </w:r>
      <w:r w:rsidR="00E65E7E">
        <w:rPr>
          <w:rFonts w:ascii="Arial" w:eastAsiaTheme="majorEastAsia" w:hAnsi="Arial" w:cs="Arial"/>
          <w:b/>
          <w:color w:val="1F497D" w:themeColor="text2"/>
          <w:spacing w:val="5"/>
          <w:kern w:val="28"/>
          <w:sz w:val="40"/>
          <w:szCs w:val="40"/>
          <w:lang w:eastAsia="en-US"/>
        </w:rPr>
        <w:softHyphen/>
      </w:r>
      <w:r w:rsidR="00990753">
        <w:rPr>
          <w:rFonts w:ascii="Arial" w:eastAsiaTheme="majorEastAsia" w:hAnsi="Arial" w:cs="Arial"/>
          <w:b/>
          <w:color w:val="1F497D" w:themeColor="text2"/>
          <w:spacing w:val="5"/>
          <w:kern w:val="28"/>
          <w:sz w:val="40"/>
          <w:szCs w:val="40"/>
          <w:lang w:eastAsia="en-US"/>
        </w:rPr>
        <w:t>ten</w:t>
      </w:r>
      <w:r w:rsidR="00EE32D0" w:rsidRPr="00EE32D0">
        <w:rPr>
          <w:rFonts w:ascii="Arial" w:eastAsiaTheme="majorEastAsia" w:hAnsi="Arial" w:cs="Arial"/>
          <w:b/>
          <w:color w:val="1F497D" w:themeColor="text2"/>
          <w:spacing w:val="5"/>
          <w:kern w:val="28"/>
          <w:sz w:val="40"/>
          <w:szCs w:val="40"/>
          <w:lang w:eastAsia="en-US"/>
        </w:rPr>
        <w:t>“</w:t>
      </w:r>
      <w:r w:rsidR="00A15E66">
        <w:rPr>
          <w:rFonts w:ascii="Arial" w:eastAsiaTheme="majorEastAsia" w:hAnsi="Arial" w:cs="Arial"/>
          <w:b/>
          <w:color w:val="1F497D" w:themeColor="text2"/>
          <w:spacing w:val="5"/>
          <w:kern w:val="28"/>
          <w:sz w:val="40"/>
          <w:szCs w:val="40"/>
          <w:lang w:eastAsia="en-US"/>
        </w:rPr>
        <w:t xml:space="preserve"> 2022</w:t>
      </w:r>
    </w:p>
    <w:p w14:paraId="56D46147" w14:textId="77777777" w:rsidR="00AB6D86" w:rsidRDefault="00AB6D86" w:rsidP="009A4F73">
      <w:pPr>
        <w:keepNext/>
        <w:keepLines/>
        <w:spacing w:before="400" w:line="276" w:lineRule="auto"/>
        <w:ind w:left="425" w:hanging="425"/>
        <w:outlineLvl w:val="1"/>
        <w:rPr>
          <w:rFonts w:ascii="Arial" w:eastAsiaTheme="majorEastAsia" w:hAnsi="Arial" w:cs="Arial"/>
          <w:b/>
          <w:bCs/>
          <w:sz w:val="22"/>
          <w:szCs w:val="22"/>
          <w:lang w:eastAsia="en-US"/>
        </w:rPr>
      </w:pPr>
    </w:p>
    <w:p w14:paraId="2CA4BFBB" w14:textId="77777777" w:rsidR="00AB6D86" w:rsidRDefault="00AB6D86"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475C21BB" w14:textId="77777777" w:rsidR="00615BC8" w:rsidRDefault="00615BC8"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3486D0A3" w14:textId="77777777" w:rsidR="00615BC8" w:rsidRDefault="00615BC8"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32FEBE8E" w14:textId="77777777" w:rsidR="00615BC8" w:rsidRDefault="00615BC8"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71E1100B" w14:textId="77777777" w:rsidR="00615BC8" w:rsidRDefault="00615BC8" w:rsidP="00E515AE">
      <w:pPr>
        <w:keepNext/>
        <w:keepLines/>
        <w:tabs>
          <w:tab w:val="left" w:pos="5812"/>
          <w:tab w:val="left" w:pos="8490"/>
        </w:tabs>
        <w:spacing w:before="400" w:line="276" w:lineRule="auto"/>
        <w:outlineLvl w:val="1"/>
        <w:rPr>
          <w:rFonts w:ascii="Arial" w:eastAsiaTheme="majorEastAsia" w:hAnsi="Arial" w:cs="Arial"/>
          <w:b/>
          <w:bCs/>
          <w:sz w:val="22"/>
          <w:szCs w:val="22"/>
          <w:lang w:eastAsia="en-US"/>
        </w:rPr>
      </w:pPr>
    </w:p>
    <w:p w14:paraId="62317A9E" w14:textId="77777777" w:rsidR="00AB6D86" w:rsidRDefault="00AB6D86">
      <w:pPr>
        <w:rPr>
          <w:rFonts w:ascii="Arial" w:eastAsiaTheme="majorEastAsia" w:hAnsi="Arial" w:cs="Arial"/>
          <w:b/>
          <w:bCs/>
          <w:sz w:val="22"/>
          <w:szCs w:val="22"/>
          <w:lang w:eastAsia="en-US"/>
        </w:rPr>
      </w:pPr>
      <w:r>
        <w:rPr>
          <w:rFonts w:ascii="Arial" w:eastAsiaTheme="majorEastAsia" w:hAnsi="Arial" w:cs="Arial"/>
          <w:b/>
          <w:bCs/>
          <w:sz w:val="22"/>
          <w:szCs w:val="22"/>
          <w:lang w:eastAsia="en-US"/>
        </w:rPr>
        <w:br w:type="page"/>
      </w:r>
    </w:p>
    <w:p w14:paraId="54A8B257" w14:textId="2D890409" w:rsidR="00EE32D0" w:rsidRPr="00EE32D0" w:rsidRDefault="00A60C29" w:rsidP="00EE32D0">
      <w:pPr>
        <w:keepNext/>
        <w:keepLines/>
        <w:spacing w:line="276" w:lineRule="auto"/>
        <w:outlineLvl w:val="1"/>
        <w:rPr>
          <w:rFonts w:ascii="Arial" w:eastAsiaTheme="majorEastAsia" w:hAnsi="Arial" w:cs="Arial"/>
          <w:b/>
          <w:bCs/>
          <w:color w:val="1F497D" w:themeColor="text2"/>
          <w:sz w:val="36"/>
          <w:szCs w:val="36"/>
          <w:lang w:eastAsia="en-US"/>
        </w:rPr>
      </w:pPr>
      <w:r>
        <w:rPr>
          <w:rFonts w:ascii="Arial" w:eastAsiaTheme="majorEastAsia" w:hAnsi="Arial" w:cs="Arial"/>
          <w:b/>
          <w:bCs/>
          <w:color w:val="1F497D" w:themeColor="text2"/>
          <w:sz w:val="36"/>
          <w:szCs w:val="36"/>
          <w:lang w:eastAsia="en-US"/>
        </w:rPr>
        <w:lastRenderedPageBreak/>
        <w:t>Ausschreibung</w:t>
      </w:r>
      <w:r w:rsidR="00EE32D0" w:rsidRPr="00EE32D0">
        <w:rPr>
          <w:rFonts w:ascii="Arial" w:eastAsiaTheme="majorEastAsia" w:hAnsi="Arial" w:cs="Arial"/>
          <w:b/>
          <w:bCs/>
          <w:color w:val="1F497D" w:themeColor="text2"/>
          <w:sz w:val="36"/>
          <w:szCs w:val="36"/>
          <w:lang w:eastAsia="en-US"/>
        </w:rPr>
        <w:t xml:space="preserve"> </w:t>
      </w:r>
      <w:r w:rsidR="00791E75">
        <w:rPr>
          <w:rFonts w:ascii="Arial" w:eastAsiaTheme="majorEastAsia" w:hAnsi="Arial" w:cs="Arial"/>
          <w:b/>
          <w:bCs/>
          <w:color w:val="1F497D" w:themeColor="text2"/>
          <w:sz w:val="36"/>
          <w:szCs w:val="36"/>
          <w:lang w:eastAsia="en-US"/>
        </w:rPr>
        <w:t>zum Bund-Länder-Programm</w:t>
      </w:r>
      <w:r w:rsidR="00EE32D0" w:rsidRPr="00EE32D0">
        <w:rPr>
          <w:rFonts w:ascii="Arial" w:eastAsiaTheme="majorEastAsia" w:hAnsi="Arial" w:cs="Arial"/>
          <w:b/>
          <w:bCs/>
          <w:color w:val="1F497D" w:themeColor="text2"/>
          <w:sz w:val="36"/>
          <w:szCs w:val="36"/>
          <w:lang w:eastAsia="en-US"/>
        </w:rPr>
        <w:t xml:space="preserve"> „</w:t>
      </w:r>
      <w:r w:rsidR="00071524">
        <w:rPr>
          <w:rFonts w:ascii="Arial" w:eastAsiaTheme="majorEastAsia" w:hAnsi="Arial" w:cs="Arial"/>
          <w:b/>
          <w:bCs/>
          <w:color w:val="1F497D" w:themeColor="text2"/>
          <w:sz w:val="36"/>
          <w:szCs w:val="36"/>
          <w:lang w:eastAsia="en-US"/>
        </w:rPr>
        <w:t>Investi</w:t>
      </w:r>
      <w:r w:rsidR="00E65E7E">
        <w:rPr>
          <w:rFonts w:ascii="Arial" w:eastAsiaTheme="majorEastAsia" w:hAnsi="Arial" w:cs="Arial"/>
          <w:b/>
          <w:bCs/>
          <w:color w:val="1F497D" w:themeColor="text2"/>
          <w:sz w:val="36"/>
          <w:szCs w:val="36"/>
          <w:lang w:eastAsia="en-US"/>
        </w:rPr>
        <w:softHyphen/>
      </w:r>
      <w:r w:rsidR="00071524">
        <w:rPr>
          <w:rFonts w:ascii="Arial" w:eastAsiaTheme="majorEastAsia" w:hAnsi="Arial" w:cs="Arial"/>
          <w:b/>
          <w:bCs/>
          <w:color w:val="1F497D" w:themeColor="text2"/>
          <w:sz w:val="36"/>
          <w:szCs w:val="36"/>
          <w:lang w:eastAsia="en-US"/>
        </w:rPr>
        <w:t>tionspakt</w:t>
      </w:r>
      <w:r w:rsidR="005402B6">
        <w:rPr>
          <w:rFonts w:ascii="Arial" w:eastAsiaTheme="majorEastAsia" w:hAnsi="Arial" w:cs="Arial"/>
          <w:b/>
          <w:bCs/>
          <w:color w:val="1F497D" w:themeColor="text2"/>
          <w:sz w:val="36"/>
          <w:szCs w:val="36"/>
          <w:lang w:eastAsia="en-US"/>
        </w:rPr>
        <w:t xml:space="preserve"> zur Förderung von</w:t>
      </w:r>
      <w:r w:rsidR="00071524">
        <w:rPr>
          <w:rFonts w:ascii="Arial" w:eastAsiaTheme="majorEastAsia" w:hAnsi="Arial" w:cs="Arial"/>
          <w:b/>
          <w:bCs/>
          <w:color w:val="1F497D" w:themeColor="text2"/>
          <w:sz w:val="36"/>
          <w:szCs w:val="36"/>
          <w:lang w:eastAsia="en-US"/>
        </w:rPr>
        <w:t xml:space="preserve"> </w:t>
      </w:r>
      <w:r w:rsidR="00990753">
        <w:rPr>
          <w:rFonts w:ascii="Arial" w:eastAsiaTheme="majorEastAsia" w:hAnsi="Arial" w:cs="Arial"/>
          <w:b/>
          <w:bCs/>
          <w:color w:val="1F497D" w:themeColor="text2"/>
          <w:sz w:val="36"/>
          <w:szCs w:val="36"/>
          <w:lang w:eastAsia="en-US"/>
        </w:rPr>
        <w:t>Sportstätten</w:t>
      </w:r>
      <w:r w:rsidR="00EE32D0" w:rsidRPr="00EE32D0">
        <w:rPr>
          <w:rFonts w:ascii="Arial" w:eastAsiaTheme="majorEastAsia" w:hAnsi="Arial" w:cs="Arial"/>
          <w:b/>
          <w:bCs/>
          <w:color w:val="1F497D" w:themeColor="text2"/>
          <w:sz w:val="36"/>
          <w:szCs w:val="36"/>
          <w:lang w:eastAsia="en-US"/>
        </w:rPr>
        <w:t>“</w:t>
      </w:r>
    </w:p>
    <w:p w14:paraId="66CE9682" w14:textId="77777777" w:rsidR="00EE32D0" w:rsidRDefault="00EE32D0" w:rsidP="00EE32D0">
      <w:pPr>
        <w:keepNext/>
        <w:keepLines/>
        <w:spacing w:line="276" w:lineRule="auto"/>
        <w:ind w:left="425" w:hanging="425"/>
        <w:outlineLvl w:val="1"/>
        <w:rPr>
          <w:rFonts w:ascii="Arial" w:eastAsiaTheme="majorEastAsia" w:hAnsi="Arial" w:cs="Arial"/>
          <w:b/>
          <w:bCs/>
          <w:sz w:val="22"/>
          <w:szCs w:val="22"/>
          <w:lang w:eastAsia="en-US"/>
        </w:rPr>
      </w:pPr>
    </w:p>
    <w:p w14:paraId="2CB1FDB6" w14:textId="129456F3" w:rsidR="00990753" w:rsidRPr="00990753" w:rsidRDefault="00990753" w:rsidP="009B3B45">
      <w:pPr>
        <w:keepNext/>
        <w:keepLines/>
        <w:spacing w:line="276" w:lineRule="auto"/>
        <w:jc w:val="both"/>
        <w:outlineLvl w:val="1"/>
        <w:rPr>
          <w:rFonts w:ascii="Arial" w:eastAsiaTheme="majorEastAsia" w:hAnsi="Arial" w:cs="Arial"/>
          <w:b/>
          <w:bCs/>
          <w:color w:val="1F497D" w:themeColor="text2"/>
          <w:sz w:val="22"/>
          <w:szCs w:val="22"/>
          <w:lang w:eastAsia="en-US"/>
        </w:rPr>
      </w:pPr>
      <w:r w:rsidRPr="00990753">
        <w:rPr>
          <w:rFonts w:ascii="Arial" w:eastAsiaTheme="majorEastAsia" w:hAnsi="Arial" w:cs="Arial"/>
          <w:b/>
          <w:bCs/>
          <w:color w:val="1F497D" w:themeColor="text2"/>
          <w:sz w:val="22"/>
          <w:szCs w:val="22"/>
          <w:lang w:eastAsia="en-US"/>
        </w:rPr>
        <w:t>Ausbau und Sanierung hessischer Sportstätten durch die Förderung von kommunalen Maßnahmen. Investitionen in die Gesundheit und Stärkung des gesellschaftlichen Zu</w:t>
      </w:r>
      <w:r w:rsidR="00E65E7E">
        <w:rPr>
          <w:rFonts w:ascii="Arial" w:eastAsiaTheme="majorEastAsia" w:hAnsi="Arial" w:cs="Arial"/>
          <w:b/>
          <w:bCs/>
          <w:color w:val="1F497D" w:themeColor="text2"/>
          <w:sz w:val="22"/>
          <w:szCs w:val="22"/>
          <w:lang w:eastAsia="en-US"/>
        </w:rPr>
        <w:softHyphen/>
      </w:r>
      <w:r w:rsidRPr="00990753">
        <w:rPr>
          <w:rFonts w:ascii="Arial" w:eastAsiaTheme="majorEastAsia" w:hAnsi="Arial" w:cs="Arial"/>
          <w:b/>
          <w:bCs/>
          <w:color w:val="1F497D" w:themeColor="text2"/>
          <w:sz w:val="22"/>
          <w:szCs w:val="22"/>
          <w:lang w:eastAsia="en-US"/>
        </w:rPr>
        <w:t>sammenhalts sowie der sozialen Integration aller Bürgerinnen und Bürger.</w:t>
      </w:r>
    </w:p>
    <w:p w14:paraId="0115863B" w14:textId="6353BCA5" w:rsidR="00873138" w:rsidRPr="00CA6465" w:rsidRDefault="00873138" w:rsidP="00873138">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Programmsch</w:t>
      </w:r>
      <w:r w:rsidR="0048616A" w:rsidRPr="00CA6465">
        <w:rPr>
          <w:rFonts w:ascii="Arial" w:eastAsiaTheme="majorEastAsia" w:hAnsi="Arial" w:cs="Arial"/>
          <w:b/>
          <w:bCs/>
          <w:color w:val="1F497D" w:themeColor="text2"/>
          <w:sz w:val="28"/>
          <w:szCs w:val="28"/>
          <w:u w:val="single"/>
          <w:lang w:eastAsia="en-US"/>
        </w:rPr>
        <w:t xml:space="preserve">werpunkte </w:t>
      </w:r>
    </w:p>
    <w:p w14:paraId="13B4759C" w14:textId="51759551" w:rsidR="000C4A59" w:rsidRDefault="000C4A59" w:rsidP="000C4A59">
      <w:pPr>
        <w:jc w:val="both"/>
        <w:rPr>
          <w:rFonts w:ascii="Arial" w:eastAsiaTheme="minorHAnsi" w:hAnsi="Arial" w:cs="Arial"/>
          <w:sz w:val="22"/>
          <w:szCs w:val="22"/>
          <w:lang w:eastAsia="en-US"/>
        </w:rPr>
      </w:pPr>
    </w:p>
    <w:p w14:paraId="26754EA2" w14:textId="7AE02488" w:rsidR="00563917" w:rsidRPr="002D14D1" w:rsidRDefault="00563917" w:rsidP="00563917">
      <w:pPr>
        <w:jc w:val="both"/>
        <w:rPr>
          <w:rFonts w:ascii="Arial" w:eastAsiaTheme="minorHAnsi" w:hAnsi="Arial" w:cs="Arial"/>
          <w:sz w:val="22"/>
          <w:szCs w:val="22"/>
          <w:lang w:eastAsia="en-US"/>
        </w:rPr>
      </w:pPr>
      <w:r w:rsidRPr="00563917">
        <w:rPr>
          <w:rFonts w:ascii="Arial" w:eastAsiaTheme="minorHAnsi" w:hAnsi="Arial" w:cs="Arial"/>
          <w:sz w:val="22"/>
          <w:szCs w:val="22"/>
          <w:lang w:eastAsia="en-US"/>
        </w:rPr>
        <w:t xml:space="preserve">Sport dient nicht nur der </w:t>
      </w:r>
      <w:r w:rsidRPr="002D14D1">
        <w:rPr>
          <w:rFonts w:ascii="Arial" w:eastAsiaTheme="minorHAnsi" w:hAnsi="Arial" w:cs="Arial"/>
          <w:sz w:val="22"/>
          <w:szCs w:val="22"/>
          <w:lang w:eastAsia="en-US"/>
        </w:rPr>
        <w:t xml:space="preserve">Gesundheit- und der Bewegungsförderung, </w:t>
      </w:r>
      <w:r w:rsidRPr="00563917">
        <w:rPr>
          <w:rFonts w:ascii="Arial" w:eastAsiaTheme="minorHAnsi" w:hAnsi="Arial" w:cs="Arial"/>
          <w:sz w:val="22"/>
          <w:szCs w:val="22"/>
          <w:lang w:eastAsia="en-US"/>
        </w:rPr>
        <w:t>sondern ermöglicht auch die Begegnung vo</w:t>
      </w:r>
      <w:r w:rsidR="00E65E7E">
        <w:rPr>
          <w:rFonts w:ascii="Arial" w:eastAsiaTheme="minorHAnsi" w:hAnsi="Arial" w:cs="Arial"/>
          <w:sz w:val="22"/>
          <w:szCs w:val="22"/>
          <w:lang w:eastAsia="en-US"/>
        </w:rPr>
        <w:t>n Menschen mit unterschiedlichen,</w:t>
      </w:r>
      <w:r w:rsidRPr="00563917">
        <w:rPr>
          <w:rFonts w:ascii="Arial" w:eastAsiaTheme="minorHAnsi" w:hAnsi="Arial" w:cs="Arial"/>
          <w:sz w:val="22"/>
          <w:szCs w:val="22"/>
          <w:lang w:eastAsia="en-US"/>
        </w:rPr>
        <w:t xml:space="preserve"> gesellschaftlichen, kulturellen, sozialen oder religiösen Hintergründen</w:t>
      </w:r>
      <w:r w:rsidRPr="002D14D1">
        <w:rPr>
          <w:rFonts w:ascii="Arial" w:eastAsiaTheme="minorHAnsi" w:hAnsi="Arial" w:cs="Arial"/>
          <w:sz w:val="22"/>
          <w:szCs w:val="22"/>
          <w:lang w:eastAsia="en-US"/>
        </w:rPr>
        <w:t>. Sport unterstützt in seiner vielfältigen Wirkung die Integration und In</w:t>
      </w:r>
      <w:r w:rsidR="00E65E7E">
        <w:rPr>
          <w:rFonts w:ascii="Arial" w:eastAsiaTheme="minorHAnsi" w:hAnsi="Arial" w:cs="Arial"/>
          <w:sz w:val="22"/>
          <w:szCs w:val="22"/>
          <w:lang w:eastAsia="en-US"/>
        </w:rPr>
        <w:softHyphen/>
      </w:r>
      <w:r w:rsidRPr="002D14D1">
        <w:rPr>
          <w:rFonts w:ascii="Arial" w:eastAsiaTheme="minorHAnsi" w:hAnsi="Arial" w:cs="Arial"/>
          <w:sz w:val="22"/>
          <w:szCs w:val="22"/>
          <w:lang w:eastAsia="en-US"/>
        </w:rPr>
        <w:t>klusion und stärkt so den Gemeinschaftssinn und das Miteinander vor Ort.</w:t>
      </w:r>
    </w:p>
    <w:p w14:paraId="08D17369" w14:textId="77777777" w:rsidR="00563917" w:rsidRPr="00990753" w:rsidRDefault="00563917" w:rsidP="000C4A59">
      <w:pPr>
        <w:jc w:val="both"/>
        <w:rPr>
          <w:rFonts w:ascii="Arial" w:eastAsiaTheme="minorHAnsi" w:hAnsi="Arial" w:cs="Arial"/>
          <w:sz w:val="22"/>
          <w:szCs w:val="22"/>
          <w:lang w:eastAsia="en-US"/>
        </w:rPr>
      </w:pPr>
    </w:p>
    <w:p w14:paraId="7B1EB039" w14:textId="4B8F249C" w:rsidR="00563917" w:rsidRPr="002D14D1" w:rsidRDefault="00563917" w:rsidP="00563917">
      <w:pPr>
        <w:jc w:val="both"/>
        <w:rPr>
          <w:rFonts w:ascii="Arial" w:eastAsiaTheme="minorHAnsi" w:hAnsi="Arial" w:cs="Arial"/>
          <w:sz w:val="22"/>
          <w:szCs w:val="22"/>
          <w:lang w:eastAsia="en-US"/>
        </w:rPr>
      </w:pPr>
      <w:r w:rsidRPr="00563917">
        <w:rPr>
          <w:rFonts w:ascii="Arial" w:eastAsiaTheme="minorHAnsi" w:hAnsi="Arial" w:cs="Arial"/>
          <w:sz w:val="22"/>
          <w:szCs w:val="22"/>
          <w:lang w:eastAsia="en-US"/>
        </w:rPr>
        <w:t xml:space="preserve">Aus diesen Gründen hat sich das Land Hessen gemeinsam mit dem Bund vorgenommen, die hessischen Städte und Gemeinde dabei zu unterstützen, ausreichend </w:t>
      </w:r>
      <w:r w:rsidRPr="002D14D1">
        <w:rPr>
          <w:rFonts w:ascii="Arial" w:eastAsiaTheme="minorHAnsi" w:hAnsi="Arial" w:cs="Arial"/>
          <w:sz w:val="22"/>
          <w:szCs w:val="22"/>
          <w:lang w:eastAsia="en-US"/>
        </w:rPr>
        <w:t>verfügbare</w:t>
      </w:r>
      <w:r w:rsidR="007D510B" w:rsidRPr="002D14D1">
        <w:rPr>
          <w:rFonts w:ascii="Arial" w:eastAsiaTheme="minorHAnsi" w:hAnsi="Arial" w:cs="Arial"/>
          <w:sz w:val="22"/>
          <w:szCs w:val="22"/>
          <w:lang w:eastAsia="en-US"/>
        </w:rPr>
        <w:t xml:space="preserve"> Sportstätten, die zeitgemäße</w:t>
      </w:r>
      <w:r w:rsidRPr="002D14D1">
        <w:rPr>
          <w:rFonts w:ascii="Arial" w:eastAsiaTheme="minorHAnsi" w:hAnsi="Arial" w:cs="Arial"/>
          <w:sz w:val="22"/>
          <w:szCs w:val="22"/>
          <w:lang w:eastAsia="en-US"/>
        </w:rPr>
        <w:t xml:space="preserve"> Anforderungen an die Ausstattung und Barrierefreiheit erfüllen, für die Bevölke</w:t>
      </w:r>
      <w:r w:rsidR="00E65E7E">
        <w:rPr>
          <w:rFonts w:ascii="Arial" w:eastAsiaTheme="minorHAnsi" w:hAnsi="Arial" w:cs="Arial"/>
          <w:sz w:val="22"/>
          <w:szCs w:val="22"/>
          <w:lang w:eastAsia="en-US"/>
        </w:rPr>
        <w:softHyphen/>
      </w:r>
      <w:r w:rsidRPr="002D14D1">
        <w:rPr>
          <w:rFonts w:ascii="Arial" w:eastAsiaTheme="minorHAnsi" w:hAnsi="Arial" w:cs="Arial"/>
          <w:sz w:val="22"/>
          <w:szCs w:val="22"/>
          <w:lang w:eastAsia="en-US"/>
        </w:rPr>
        <w:t>rung zur Verfügung zu stellen. Als Baustein der Daseinsvorsorge sind attraktive Sportstätten ein wichtiger Aspekt für eine positive städtebauliche Entwicklung.</w:t>
      </w:r>
      <w:r w:rsidR="00C22C8F">
        <w:rPr>
          <w:rFonts w:ascii="Arial" w:eastAsiaTheme="minorHAnsi" w:hAnsi="Arial" w:cs="Arial"/>
          <w:sz w:val="22"/>
          <w:szCs w:val="22"/>
          <w:lang w:eastAsia="en-US"/>
        </w:rPr>
        <w:t xml:space="preserve"> </w:t>
      </w:r>
      <w:r w:rsidRPr="002D14D1">
        <w:rPr>
          <w:rFonts w:ascii="Arial" w:eastAsiaTheme="minorHAnsi" w:hAnsi="Arial" w:cs="Arial"/>
          <w:sz w:val="22"/>
          <w:szCs w:val="22"/>
          <w:lang w:eastAsia="en-US"/>
        </w:rPr>
        <w:t>Mit Investitionen in zukunftsfähige Sportstätten erhalten die hessischen Städte und Gemeinden eine Verbesserung ihre</w:t>
      </w:r>
      <w:r w:rsidR="00E65E7E">
        <w:rPr>
          <w:rFonts w:ascii="Arial" w:eastAsiaTheme="minorHAnsi" w:hAnsi="Arial" w:cs="Arial"/>
          <w:sz w:val="22"/>
          <w:szCs w:val="22"/>
          <w:lang w:eastAsia="en-US"/>
        </w:rPr>
        <w:t>r</w:t>
      </w:r>
      <w:r w:rsidRPr="002D14D1">
        <w:rPr>
          <w:rFonts w:ascii="Arial" w:eastAsiaTheme="minorHAnsi" w:hAnsi="Arial" w:cs="Arial"/>
          <w:sz w:val="22"/>
          <w:szCs w:val="22"/>
          <w:lang w:eastAsia="en-US"/>
        </w:rPr>
        <w:t xml:space="preserve"> kommuna</w:t>
      </w:r>
      <w:r w:rsidR="00E65E7E">
        <w:rPr>
          <w:rFonts w:ascii="Arial" w:eastAsiaTheme="minorHAnsi" w:hAnsi="Arial" w:cs="Arial"/>
          <w:sz w:val="22"/>
          <w:szCs w:val="22"/>
          <w:lang w:eastAsia="en-US"/>
        </w:rPr>
        <w:softHyphen/>
      </w:r>
      <w:r w:rsidRPr="002D14D1">
        <w:rPr>
          <w:rFonts w:ascii="Arial" w:eastAsiaTheme="minorHAnsi" w:hAnsi="Arial" w:cs="Arial"/>
          <w:sz w:val="22"/>
          <w:szCs w:val="22"/>
          <w:lang w:eastAsia="en-US"/>
        </w:rPr>
        <w:t>le</w:t>
      </w:r>
      <w:r w:rsidR="00E65E7E">
        <w:rPr>
          <w:rFonts w:ascii="Arial" w:eastAsiaTheme="minorHAnsi" w:hAnsi="Arial" w:cs="Arial"/>
          <w:sz w:val="22"/>
          <w:szCs w:val="22"/>
          <w:lang w:eastAsia="en-US"/>
        </w:rPr>
        <w:t>n</w:t>
      </w:r>
      <w:r w:rsidRPr="002D14D1">
        <w:rPr>
          <w:rFonts w:ascii="Arial" w:eastAsiaTheme="minorHAnsi" w:hAnsi="Arial" w:cs="Arial"/>
          <w:sz w:val="22"/>
          <w:szCs w:val="22"/>
          <w:lang w:eastAsia="en-US"/>
        </w:rPr>
        <w:t xml:space="preserve"> Infrastruktur.</w:t>
      </w:r>
    </w:p>
    <w:p w14:paraId="6F43C85D" w14:textId="77777777" w:rsidR="000C4A59" w:rsidRPr="00990753" w:rsidRDefault="000C4A59" w:rsidP="000C4A59">
      <w:pPr>
        <w:jc w:val="both"/>
        <w:rPr>
          <w:rFonts w:ascii="Arial" w:eastAsiaTheme="minorHAnsi" w:hAnsi="Arial" w:cs="Arial"/>
          <w:sz w:val="22"/>
          <w:szCs w:val="22"/>
          <w:lang w:eastAsia="en-US"/>
        </w:rPr>
      </w:pPr>
    </w:p>
    <w:p w14:paraId="166A851C" w14:textId="0B791E0D" w:rsidR="000C4A59" w:rsidRPr="00990753" w:rsidRDefault="000C4A59" w:rsidP="000C4A59">
      <w:pPr>
        <w:jc w:val="both"/>
        <w:rPr>
          <w:rFonts w:ascii="Arial" w:eastAsiaTheme="minorHAnsi" w:hAnsi="Arial" w:cs="Arial"/>
          <w:sz w:val="22"/>
          <w:szCs w:val="22"/>
          <w:lang w:eastAsia="en-US"/>
        </w:rPr>
      </w:pPr>
      <w:r w:rsidRPr="00990753">
        <w:rPr>
          <w:rFonts w:ascii="Arial" w:eastAsiaTheme="minorHAnsi" w:hAnsi="Arial" w:cs="Arial"/>
          <w:sz w:val="22"/>
          <w:szCs w:val="22"/>
          <w:lang w:eastAsia="en-US"/>
        </w:rPr>
        <w:t>Der Investitionspakt ergänzt die Städtebauförderung von Bund und Land und leistet einen wich</w:t>
      </w:r>
      <w:r w:rsidR="00E65E7E">
        <w:rPr>
          <w:rFonts w:ascii="Arial" w:eastAsiaTheme="minorHAnsi" w:hAnsi="Arial" w:cs="Arial"/>
          <w:sz w:val="22"/>
          <w:szCs w:val="22"/>
          <w:lang w:eastAsia="en-US"/>
        </w:rPr>
        <w:softHyphen/>
      </w:r>
      <w:r w:rsidRPr="00990753">
        <w:rPr>
          <w:rFonts w:ascii="Arial" w:eastAsiaTheme="minorHAnsi" w:hAnsi="Arial" w:cs="Arial"/>
          <w:sz w:val="22"/>
          <w:szCs w:val="22"/>
          <w:lang w:eastAsia="en-US"/>
        </w:rPr>
        <w:t xml:space="preserve">tigen Beitrag für eine nachhaltige und moderne Entwicklung von Städten und Gemeinden. Hierbei werden insbesondere die Belange des Umwelt- und Klimaschutzes berücksichtigt. </w:t>
      </w:r>
    </w:p>
    <w:p w14:paraId="0F813740" w14:textId="77777777" w:rsidR="000C4A59" w:rsidRDefault="000C4A59" w:rsidP="000C4A59">
      <w:pPr>
        <w:jc w:val="both"/>
        <w:rPr>
          <w:rFonts w:ascii="Arial" w:eastAsiaTheme="minorHAnsi" w:hAnsi="Arial" w:cs="Arial"/>
          <w:sz w:val="22"/>
          <w:szCs w:val="22"/>
          <w:lang w:eastAsia="en-US"/>
        </w:rPr>
      </w:pPr>
    </w:p>
    <w:p w14:paraId="6B314EF1" w14:textId="77777777" w:rsidR="000C4A59" w:rsidRDefault="000C4A59" w:rsidP="000C4A59">
      <w:pPr>
        <w:jc w:val="both"/>
        <w:rPr>
          <w:rFonts w:ascii="Arial" w:eastAsiaTheme="minorHAnsi" w:hAnsi="Arial" w:cs="Arial"/>
          <w:sz w:val="22"/>
          <w:szCs w:val="22"/>
          <w:lang w:eastAsia="en-US"/>
        </w:rPr>
      </w:pPr>
      <w:r w:rsidRPr="003915F7">
        <w:rPr>
          <w:rFonts w:ascii="Arial" w:eastAsiaTheme="minorHAnsi" w:hAnsi="Arial" w:cs="Arial"/>
          <w:sz w:val="22"/>
          <w:szCs w:val="22"/>
          <w:lang w:eastAsia="en-US"/>
        </w:rPr>
        <w:t>Die Ziele des Investitionspaktes</w:t>
      </w:r>
      <w:r>
        <w:rPr>
          <w:rFonts w:ascii="Arial" w:eastAsiaTheme="minorHAnsi" w:hAnsi="Arial" w:cs="Arial"/>
          <w:sz w:val="22"/>
          <w:szCs w:val="22"/>
          <w:lang w:eastAsia="en-US"/>
        </w:rPr>
        <w:t xml:space="preserve"> Sportstätten</w:t>
      </w:r>
      <w:r w:rsidRPr="003915F7">
        <w:rPr>
          <w:rFonts w:ascii="Arial" w:eastAsiaTheme="minorHAnsi" w:hAnsi="Arial" w:cs="Arial"/>
          <w:sz w:val="22"/>
          <w:szCs w:val="22"/>
          <w:lang w:eastAsia="en-US"/>
        </w:rPr>
        <w:t xml:space="preserve"> sind:</w:t>
      </w:r>
    </w:p>
    <w:p w14:paraId="5DAE5255" w14:textId="77777777" w:rsidR="000C4A59" w:rsidRPr="003915F7" w:rsidRDefault="000C4A59" w:rsidP="000C4A59">
      <w:pPr>
        <w:jc w:val="both"/>
        <w:rPr>
          <w:rFonts w:ascii="Arial" w:eastAsiaTheme="minorHAnsi" w:hAnsi="Arial" w:cs="Arial"/>
          <w:sz w:val="22"/>
          <w:szCs w:val="22"/>
          <w:lang w:eastAsia="en-US"/>
        </w:rPr>
      </w:pPr>
    </w:p>
    <w:p w14:paraId="03997E8B" w14:textId="18D15E2C" w:rsidR="000C4A59" w:rsidRPr="00A60C29" w:rsidRDefault="000C4A59" w:rsidP="000C4A59">
      <w:pPr>
        <w:pStyle w:val="Listenabsatz"/>
        <w:numPr>
          <w:ilvl w:val="0"/>
          <w:numId w:val="9"/>
        </w:numPr>
        <w:jc w:val="both"/>
        <w:rPr>
          <w:rFonts w:ascii="Arial" w:hAnsi="Arial" w:cs="Arial"/>
          <w:sz w:val="22"/>
          <w:szCs w:val="22"/>
        </w:rPr>
      </w:pPr>
      <w:r w:rsidRPr="00AC4390">
        <w:rPr>
          <w:rFonts w:ascii="Arial" w:hAnsi="Arial" w:cs="Arial"/>
          <w:sz w:val="22"/>
          <w:szCs w:val="22"/>
        </w:rPr>
        <w:t>Schaffung von Orten zur Stärkung des gesellschaftlichen Zusammenhalts und der sozia</w:t>
      </w:r>
      <w:r w:rsidR="00E65E7E">
        <w:rPr>
          <w:rFonts w:ascii="Arial" w:hAnsi="Arial" w:cs="Arial"/>
          <w:sz w:val="22"/>
          <w:szCs w:val="22"/>
        </w:rPr>
        <w:softHyphen/>
      </w:r>
      <w:r w:rsidRPr="00AC4390">
        <w:rPr>
          <w:rFonts w:ascii="Arial" w:hAnsi="Arial" w:cs="Arial"/>
          <w:sz w:val="22"/>
          <w:szCs w:val="22"/>
        </w:rPr>
        <w:t>len Integration aller Bevölkerungsgruppen</w:t>
      </w:r>
    </w:p>
    <w:p w14:paraId="3298510C" w14:textId="5BD78547" w:rsidR="000C4A59" w:rsidRPr="00A60C29" w:rsidRDefault="000C4A59" w:rsidP="000C4A59">
      <w:pPr>
        <w:pStyle w:val="Listenabsatz"/>
        <w:numPr>
          <w:ilvl w:val="0"/>
          <w:numId w:val="9"/>
        </w:numPr>
        <w:jc w:val="both"/>
        <w:rPr>
          <w:rFonts w:ascii="Arial" w:hAnsi="Arial" w:cs="Arial"/>
          <w:sz w:val="22"/>
          <w:szCs w:val="22"/>
        </w:rPr>
      </w:pPr>
      <w:r w:rsidRPr="004365AA">
        <w:rPr>
          <w:rFonts w:ascii="Arial" w:hAnsi="Arial" w:cs="Arial"/>
          <w:sz w:val="22"/>
          <w:szCs w:val="22"/>
        </w:rPr>
        <w:t xml:space="preserve">Förderung der Gesundheit </w:t>
      </w:r>
      <w:r>
        <w:rPr>
          <w:rFonts w:ascii="Arial" w:hAnsi="Arial" w:cs="Arial"/>
          <w:sz w:val="22"/>
          <w:szCs w:val="22"/>
        </w:rPr>
        <w:t xml:space="preserve">und Bewegung </w:t>
      </w:r>
      <w:r w:rsidRPr="004365AA">
        <w:rPr>
          <w:rFonts w:ascii="Arial" w:hAnsi="Arial" w:cs="Arial"/>
          <w:sz w:val="22"/>
          <w:szCs w:val="22"/>
        </w:rPr>
        <w:t>der Bevölkerung</w:t>
      </w:r>
    </w:p>
    <w:p w14:paraId="5C61C4E9" w14:textId="458FC59A" w:rsidR="00563917" w:rsidRDefault="00563917" w:rsidP="00A60C29">
      <w:pPr>
        <w:spacing w:after="200" w:line="276" w:lineRule="auto"/>
        <w:rPr>
          <w:rFonts w:ascii="Arial" w:eastAsiaTheme="minorHAnsi" w:hAnsi="Arial" w:cs="Arial"/>
          <w:b/>
          <w:sz w:val="22"/>
          <w:szCs w:val="22"/>
          <w:lang w:eastAsia="en-US"/>
        </w:rPr>
      </w:pPr>
    </w:p>
    <w:p w14:paraId="2E285952" w14:textId="5AB7E890" w:rsidR="00A60C29" w:rsidRDefault="00B03DC4" w:rsidP="00A60C29">
      <w:pPr>
        <w:spacing w:after="200" w:line="276" w:lineRule="auto"/>
        <w:rPr>
          <w:rFonts w:ascii="Arial" w:eastAsiaTheme="minorHAnsi" w:hAnsi="Arial" w:cs="Arial"/>
          <w:sz w:val="22"/>
          <w:szCs w:val="22"/>
          <w:lang w:eastAsia="en-US"/>
        </w:rPr>
      </w:pPr>
      <w:r w:rsidRPr="007114C4">
        <w:rPr>
          <w:rFonts w:ascii="Arial" w:eastAsiaTheme="minorHAnsi" w:hAnsi="Arial" w:cs="Arial"/>
          <w:b/>
          <w:sz w:val="22"/>
          <w:szCs w:val="22"/>
          <w:lang w:eastAsia="en-US"/>
        </w:rPr>
        <w:t>Förderfähig sind</w:t>
      </w:r>
      <w:r w:rsidR="007114C4" w:rsidRPr="007114C4">
        <w:rPr>
          <w:rFonts w:ascii="Arial" w:eastAsiaTheme="minorHAnsi" w:hAnsi="Arial" w:cs="Arial"/>
          <w:b/>
          <w:sz w:val="22"/>
          <w:szCs w:val="22"/>
          <w:lang w:eastAsia="en-US"/>
        </w:rPr>
        <w:t>:</w:t>
      </w:r>
      <w:r w:rsidRPr="007114C4">
        <w:rPr>
          <w:rFonts w:ascii="Arial" w:eastAsiaTheme="minorHAnsi" w:hAnsi="Arial" w:cs="Arial"/>
          <w:sz w:val="22"/>
          <w:szCs w:val="22"/>
          <w:lang w:eastAsia="en-US"/>
        </w:rPr>
        <w:t xml:space="preserve"> </w:t>
      </w:r>
    </w:p>
    <w:p w14:paraId="2342331B" w14:textId="77777777" w:rsidR="00A60C29" w:rsidRPr="00A60C29" w:rsidRDefault="00A60C29" w:rsidP="00A60C29">
      <w:pPr>
        <w:pStyle w:val="Listenabsatz"/>
        <w:numPr>
          <w:ilvl w:val="0"/>
          <w:numId w:val="9"/>
        </w:numPr>
        <w:jc w:val="both"/>
        <w:rPr>
          <w:rFonts w:ascii="Arial" w:hAnsi="Arial" w:cs="Arial"/>
          <w:sz w:val="22"/>
          <w:szCs w:val="22"/>
        </w:rPr>
      </w:pPr>
      <w:r>
        <w:rPr>
          <w:rFonts w:ascii="Arial" w:hAnsi="Arial" w:cs="Arial"/>
          <w:sz w:val="22"/>
          <w:szCs w:val="22"/>
        </w:rPr>
        <w:t>B</w:t>
      </w:r>
      <w:r w:rsidRPr="002023C5">
        <w:rPr>
          <w:rFonts w:ascii="Arial" w:hAnsi="Arial" w:cs="Arial"/>
          <w:sz w:val="22"/>
          <w:szCs w:val="22"/>
        </w:rPr>
        <w:t>auliche Sanierung und der Ausbau von Sportstätten</w:t>
      </w:r>
    </w:p>
    <w:p w14:paraId="3DAF4B01" w14:textId="7A0884AA" w:rsidR="00A60C29" w:rsidRPr="00A60C29" w:rsidRDefault="00A60C29" w:rsidP="00A60C29">
      <w:pPr>
        <w:pStyle w:val="Listenabsatz"/>
        <w:numPr>
          <w:ilvl w:val="0"/>
          <w:numId w:val="9"/>
        </w:numPr>
        <w:jc w:val="both"/>
        <w:rPr>
          <w:rFonts w:ascii="Arial" w:hAnsi="Arial" w:cs="Arial"/>
          <w:sz w:val="22"/>
          <w:szCs w:val="22"/>
        </w:rPr>
      </w:pPr>
      <w:r>
        <w:rPr>
          <w:rFonts w:ascii="Arial" w:hAnsi="Arial" w:cs="Arial"/>
          <w:sz w:val="22"/>
          <w:szCs w:val="22"/>
        </w:rPr>
        <w:t>B</w:t>
      </w:r>
      <w:r w:rsidRPr="002023C5">
        <w:rPr>
          <w:rFonts w:ascii="Arial" w:hAnsi="Arial" w:cs="Arial"/>
          <w:sz w:val="22"/>
          <w:szCs w:val="22"/>
        </w:rPr>
        <w:t>auliche Sanierung und der Ausbau von typische</w:t>
      </w:r>
      <w:r>
        <w:rPr>
          <w:rFonts w:ascii="Arial" w:hAnsi="Arial" w:cs="Arial"/>
          <w:sz w:val="22"/>
          <w:szCs w:val="22"/>
        </w:rPr>
        <w:t>n</w:t>
      </w:r>
      <w:r w:rsidRPr="002023C5">
        <w:rPr>
          <w:rFonts w:ascii="Arial" w:hAnsi="Arial" w:cs="Arial"/>
          <w:sz w:val="22"/>
          <w:szCs w:val="22"/>
        </w:rPr>
        <w:t xml:space="preserve"> baulich</w:t>
      </w:r>
      <w:r>
        <w:rPr>
          <w:rFonts w:ascii="Arial" w:hAnsi="Arial" w:cs="Arial"/>
          <w:sz w:val="22"/>
          <w:szCs w:val="22"/>
        </w:rPr>
        <w:t>e</w:t>
      </w:r>
      <w:r w:rsidRPr="002023C5">
        <w:rPr>
          <w:rFonts w:ascii="Arial" w:hAnsi="Arial" w:cs="Arial"/>
          <w:sz w:val="22"/>
          <w:szCs w:val="22"/>
        </w:rPr>
        <w:t>n Bestandteile</w:t>
      </w:r>
      <w:r>
        <w:rPr>
          <w:rFonts w:ascii="Arial" w:hAnsi="Arial" w:cs="Arial"/>
          <w:sz w:val="22"/>
          <w:szCs w:val="22"/>
        </w:rPr>
        <w:t>n</w:t>
      </w:r>
      <w:r w:rsidRPr="002023C5">
        <w:rPr>
          <w:rFonts w:ascii="Arial" w:hAnsi="Arial" w:cs="Arial"/>
          <w:sz w:val="22"/>
          <w:szCs w:val="22"/>
        </w:rPr>
        <w:t xml:space="preserve"> und zweck</w:t>
      </w:r>
      <w:r w:rsidR="00E65E7E">
        <w:rPr>
          <w:rFonts w:ascii="Arial" w:hAnsi="Arial" w:cs="Arial"/>
          <w:sz w:val="22"/>
          <w:szCs w:val="22"/>
        </w:rPr>
        <w:softHyphen/>
      </w:r>
      <w:r w:rsidRPr="002023C5">
        <w:rPr>
          <w:rFonts w:ascii="Arial" w:hAnsi="Arial" w:cs="Arial"/>
          <w:sz w:val="22"/>
          <w:szCs w:val="22"/>
        </w:rPr>
        <w:t>dienliche Folgeeinrichtungen</w:t>
      </w:r>
      <w:r>
        <w:rPr>
          <w:rFonts w:ascii="Arial" w:hAnsi="Arial" w:cs="Arial"/>
          <w:sz w:val="22"/>
          <w:szCs w:val="22"/>
        </w:rPr>
        <w:t xml:space="preserve"> von Sportstätten</w:t>
      </w:r>
    </w:p>
    <w:p w14:paraId="08DD480C" w14:textId="77777777" w:rsidR="00A60C29" w:rsidRPr="00A60C29" w:rsidRDefault="00A60C29" w:rsidP="00A60C29">
      <w:pPr>
        <w:pStyle w:val="Listenabsatz"/>
        <w:numPr>
          <w:ilvl w:val="0"/>
          <w:numId w:val="9"/>
        </w:numPr>
        <w:jc w:val="both"/>
        <w:rPr>
          <w:rFonts w:ascii="Arial" w:hAnsi="Arial" w:cs="Arial"/>
          <w:sz w:val="22"/>
          <w:szCs w:val="22"/>
        </w:rPr>
      </w:pPr>
      <w:r w:rsidRPr="003E78EF">
        <w:rPr>
          <w:rFonts w:ascii="Arial" w:hAnsi="Arial" w:cs="Arial"/>
          <w:sz w:val="22"/>
          <w:szCs w:val="22"/>
        </w:rPr>
        <w:t xml:space="preserve">Ersatzneubau im Falle der Unwirtschaftlichkeit der Sanierung oder Erweiterung </w:t>
      </w:r>
    </w:p>
    <w:p w14:paraId="2C21B04E" w14:textId="10AC8E7D" w:rsidR="00A60C29" w:rsidRDefault="00A60C29" w:rsidP="00A60C29">
      <w:pPr>
        <w:pStyle w:val="Listenabsatz"/>
        <w:numPr>
          <w:ilvl w:val="0"/>
          <w:numId w:val="9"/>
        </w:numPr>
        <w:jc w:val="both"/>
        <w:rPr>
          <w:rFonts w:ascii="Arial" w:hAnsi="Arial" w:cs="Arial"/>
          <w:sz w:val="22"/>
          <w:szCs w:val="22"/>
        </w:rPr>
      </w:pPr>
      <w:r w:rsidRPr="002023C5">
        <w:rPr>
          <w:rFonts w:ascii="Arial" w:hAnsi="Arial" w:cs="Arial"/>
          <w:sz w:val="22"/>
          <w:szCs w:val="22"/>
        </w:rPr>
        <w:t>Neubauten</w:t>
      </w:r>
      <w:r w:rsidRPr="003E78EF">
        <w:rPr>
          <w:rFonts w:ascii="Arial" w:hAnsi="Arial" w:cs="Arial"/>
          <w:sz w:val="22"/>
          <w:szCs w:val="22"/>
        </w:rPr>
        <w:t xml:space="preserve"> </w:t>
      </w:r>
      <w:r>
        <w:rPr>
          <w:rFonts w:ascii="Arial" w:hAnsi="Arial" w:cs="Arial"/>
          <w:sz w:val="22"/>
          <w:szCs w:val="22"/>
        </w:rPr>
        <w:t>i</w:t>
      </w:r>
      <w:r w:rsidRPr="002023C5">
        <w:rPr>
          <w:rFonts w:ascii="Arial" w:hAnsi="Arial" w:cs="Arial"/>
          <w:sz w:val="22"/>
          <w:szCs w:val="22"/>
        </w:rPr>
        <w:t xml:space="preserve">n begründeten </w:t>
      </w:r>
      <w:r w:rsidRPr="00B219B9">
        <w:rPr>
          <w:rFonts w:ascii="Arial" w:hAnsi="Arial" w:cs="Arial"/>
          <w:sz w:val="22"/>
          <w:szCs w:val="22"/>
        </w:rPr>
        <w:t>Ausnahmefällen in Sanierungs- und Untersuchungsgebieten</w:t>
      </w:r>
      <w:r w:rsidR="00E65E7E">
        <w:rPr>
          <w:rFonts w:ascii="Arial" w:hAnsi="Arial" w:cs="Arial"/>
          <w:sz w:val="22"/>
          <w:szCs w:val="22"/>
        </w:rPr>
        <w:t>, insbesondere,</w:t>
      </w:r>
      <w:r w:rsidR="002B4981">
        <w:rPr>
          <w:rFonts w:ascii="Arial" w:hAnsi="Arial" w:cs="Arial"/>
          <w:sz w:val="22"/>
          <w:szCs w:val="22"/>
        </w:rPr>
        <w:t xml:space="preserve"> </w:t>
      </w:r>
      <w:r>
        <w:rPr>
          <w:rFonts w:ascii="Arial" w:hAnsi="Arial" w:cs="Arial"/>
          <w:sz w:val="22"/>
          <w:szCs w:val="22"/>
        </w:rPr>
        <w:t>wenn</w:t>
      </w:r>
      <w:r w:rsidRPr="003E78EF">
        <w:rPr>
          <w:rFonts w:ascii="Arial" w:hAnsi="Arial" w:cs="Arial"/>
          <w:sz w:val="22"/>
          <w:szCs w:val="22"/>
        </w:rPr>
        <w:t xml:space="preserve"> </w:t>
      </w:r>
      <w:r w:rsidRPr="002023C5">
        <w:rPr>
          <w:rFonts w:ascii="Arial" w:hAnsi="Arial" w:cs="Arial"/>
          <w:sz w:val="22"/>
          <w:szCs w:val="22"/>
        </w:rPr>
        <w:t>in wachsenden Kommunen oder verdichteten Räumen erforderliche Sportstätten fehlen</w:t>
      </w:r>
    </w:p>
    <w:p w14:paraId="6AED1602" w14:textId="77777777" w:rsidR="00A60C29" w:rsidRDefault="00A60C29" w:rsidP="00A60C29">
      <w:pPr>
        <w:spacing w:after="200" w:line="276" w:lineRule="auto"/>
        <w:rPr>
          <w:rFonts w:ascii="Arial" w:eastAsiaTheme="minorHAnsi" w:hAnsi="Arial" w:cs="Arial"/>
          <w:sz w:val="22"/>
          <w:szCs w:val="22"/>
          <w:lang w:eastAsia="en-US"/>
        </w:rPr>
      </w:pPr>
    </w:p>
    <w:p w14:paraId="20B8009F" w14:textId="483D18CC" w:rsidR="00E30CA6" w:rsidRPr="00CA6465" w:rsidRDefault="006F56C9" w:rsidP="00A60C29">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A</w:t>
      </w:r>
      <w:r w:rsidR="00CD0092" w:rsidRPr="00CA6465">
        <w:rPr>
          <w:rFonts w:ascii="Arial" w:eastAsiaTheme="majorEastAsia" w:hAnsi="Arial" w:cs="Arial"/>
          <w:b/>
          <w:bCs/>
          <w:color w:val="1F497D" w:themeColor="text2"/>
          <w:sz w:val="28"/>
          <w:szCs w:val="28"/>
          <w:u w:val="single"/>
          <w:lang w:eastAsia="en-US"/>
        </w:rPr>
        <w:t xml:space="preserve">ntragsberechtigte </w:t>
      </w:r>
    </w:p>
    <w:p w14:paraId="4DFC8D3B" w14:textId="081569C5" w:rsidR="00C6016C" w:rsidRPr="006C537E" w:rsidRDefault="00CD0092" w:rsidP="00E65E7E">
      <w:pPr>
        <w:spacing w:after="200" w:line="276" w:lineRule="auto"/>
        <w:jc w:val="both"/>
        <w:rPr>
          <w:rFonts w:ascii="Arial" w:eastAsiaTheme="minorHAnsi" w:hAnsi="Arial" w:cs="Arial"/>
          <w:sz w:val="22"/>
          <w:szCs w:val="22"/>
          <w:lang w:eastAsia="en-US"/>
        </w:rPr>
      </w:pPr>
      <w:r w:rsidRPr="00E30CA6">
        <w:rPr>
          <w:rFonts w:ascii="Arial" w:eastAsiaTheme="minorHAnsi" w:hAnsi="Arial" w:cs="Arial"/>
          <w:sz w:val="22"/>
          <w:szCs w:val="22"/>
          <w:lang w:eastAsia="en-US"/>
        </w:rPr>
        <w:t xml:space="preserve">Antragsberechtigt sind ausschließlich </w:t>
      </w:r>
      <w:r w:rsidR="00C6016C">
        <w:rPr>
          <w:rFonts w:ascii="Arial" w:eastAsiaTheme="minorHAnsi" w:hAnsi="Arial" w:cs="Arial"/>
          <w:sz w:val="22"/>
          <w:szCs w:val="22"/>
          <w:lang w:eastAsia="en-US"/>
        </w:rPr>
        <w:t>hessische Städte und Gemeinden sowie kommunale Zweck</w:t>
      </w:r>
      <w:r w:rsidR="004A359B">
        <w:rPr>
          <w:rFonts w:ascii="Arial" w:eastAsiaTheme="minorHAnsi" w:hAnsi="Arial" w:cs="Arial"/>
          <w:sz w:val="22"/>
          <w:szCs w:val="22"/>
          <w:lang w:eastAsia="en-US"/>
        </w:rPr>
        <w:t>verbände oder Planungsverbände nach §</w:t>
      </w:r>
      <w:r w:rsidR="003A03AC">
        <w:rPr>
          <w:rFonts w:ascii="Arial" w:eastAsiaTheme="minorHAnsi" w:hAnsi="Arial" w:cs="Arial"/>
          <w:sz w:val="22"/>
          <w:szCs w:val="22"/>
          <w:lang w:eastAsia="en-US"/>
        </w:rPr>
        <w:t xml:space="preserve"> </w:t>
      </w:r>
      <w:r w:rsidR="004A359B">
        <w:rPr>
          <w:rFonts w:ascii="Arial" w:eastAsiaTheme="minorHAnsi" w:hAnsi="Arial" w:cs="Arial"/>
          <w:sz w:val="22"/>
          <w:szCs w:val="22"/>
          <w:lang w:eastAsia="en-US"/>
        </w:rPr>
        <w:t xml:space="preserve">205 Abs. 4 BauGB. </w:t>
      </w:r>
      <w:r w:rsidR="00C6016C" w:rsidRPr="006C537E">
        <w:rPr>
          <w:rFonts w:ascii="Arial" w:eastAsiaTheme="minorHAnsi" w:hAnsi="Arial" w:cs="Arial"/>
          <w:sz w:val="22"/>
          <w:szCs w:val="22"/>
          <w:lang w:eastAsia="en-US"/>
        </w:rPr>
        <w:t xml:space="preserve">In geeigneten Fällen sind auch weitere kommunale Kooperationsformen zulässig, in denen eine kommunale Körperschaft </w:t>
      </w:r>
      <w:r w:rsidR="00C6016C" w:rsidRPr="006C537E">
        <w:rPr>
          <w:rFonts w:ascii="Arial" w:eastAsiaTheme="minorHAnsi" w:hAnsi="Arial" w:cs="Arial"/>
          <w:sz w:val="22"/>
          <w:szCs w:val="22"/>
          <w:lang w:eastAsia="en-US"/>
        </w:rPr>
        <w:lastRenderedPageBreak/>
        <w:t>bestimmte Aufgaben zugleich für die übrigen Beteiligten erfüllt oder besorgt</w:t>
      </w:r>
      <w:r w:rsidR="004A359B" w:rsidRPr="006C537E">
        <w:rPr>
          <w:rFonts w:ascii="Arial" w:eastAsiaTheme="minorHAnsi" w:hAnsi="Arial" w:cs="Arial"/>
          <w:sz w:val="22"/>
          <w:szCs w:val="22"/>
          <w:lang w:eastAsia="en-US"/>
        </w:rPr>
        <w:t>, insbesondere eine öffentlich-rechtliche Vereinbarung nach § 24 des Gesetzes über kommunale Gemeinschaftsar</w:t>
      </w:r>
      <w:r w:rsidR="00E65E7E">
        <w:rPr>
          <w:rFonts w:ascii="Arial" w:eastAsiaTheme="minorHAnsi" w:hAnsi="Arial" w:cs="Arial"/>
          <w:sz w:val="22"/>
          <w:szCs w:val="22"/>
          <w:lang w:eastAsia="en-US"/>
        </w:rPr>
        <w:softHyphen/>
      </w:r>
      <w:r w:rsidR="004A359B" w:rsidRPr="006C537E">
        <w:rPr>
          <w:rFonts w:ascii="Arial" w:eastAsiaTheme="minorHAnsi" w:hAnsi="Arial" w:cs="Arial"/>
          <w:sz w:val="22"/>
          <w:szCs w:val="22"/>
          <w:lang w:eastAsia="en-US"/>
        </w:rPr>
        <w:t xml:space="preserve">beit (KGG). </w:t>
      </w:r>
    </w:p>
    <w:p w14:paraId="3567F85C" w14:textId="56B6A8AF" w:rsidR="00835CBF" w:rsidRDefault="004A359B" w:rsidP="00E65E7E">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Antragstellungen sind ab dem Zeitpunkt des Projektaufrufs möglich.</w:t>
      </w:r>
    </w:p>
    <w:p w14:paraId="364E6FE4" w14:textId="03313A69" w:rsidR="00756975" w:rsidRPr="00CA6465" w:rsidRDefault="00CA6465"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Fördergebiete</w:t>
      </w:r>
      <w:r w:rsidR="00B92628">
        <w:rPr>
          <w:rFonts w:ascii="Arial" w:eastAsiaTheme="majorEastAsia" w:hAnsi="Arial" w:cs="Arial"/>
          <w:b/>
          <w:bCs/>
          <w:color w:val="1F497D" w:themeColor="text2"/>
          <w:sz w:val="28"/>
          <w:szCs w:val="28"/>
          <w:u w:val="single"/>
          <w:lang w:eastAsia="en-US"/>
        </w:rPr>
        <w:t xml:space="preserve"> und </w:t>
      </w:r>
      <w:r w:rsidR="00E307A5">
        <w:rPr>
          <w:rFonts w:ascii="Arial" w:eastAsiaTheme="majorEastAsia" w:hAnsi="Arial" w:cs="Arial"/>
          <w:b/>
          <w:bCs/>
          <w:color w:val="1F497D" w:themeColor="text2"/>
          <w:sz w:val="28"/>
          <w:szCs w:val="28"/>
          <w:u w:val="single"/>
          <w:lang w:eastAsia="en-US"/>
        </w:rPr>
        <w:t>förderfähige Maßnahmen</w:t>
      </w:r>
    </w:p>
    <w:p w14:paraId="4F7E3108" w14:textId="77777777" w:rsidR="006C537E" w:rsidRDefault="006C537E" w:rsidP="00C6016C">
      <w:pPr>
        <w:jc w:val="both"/>
        <w:rPr>
          <w:rFonts w:ascii="Arial" w:hAnsi="Arial" w:cs="Arial"/>
          <w:b/>
          <w:sz w:val="22"/>
          <w:szCs w:val="22"/>
        </w:rPr>
      </w:pPr>
    </w:p>
    <w:p w14:paraId="4D46B459" w14:textId="3D43D2C1" w:rsidR="001B69F6" w:rsidRPr="00AF2A5E" w:rsidRDefault="001B69F6" w:rsidP="001B69F6">
      <w:pPr>
        <w:jc w:val="both"/>
        <w:rPr>
          <w:rFonts w:ascii="Arial" w:hAnsi="Arial" w:cs="Arial"/>
          <w:b/>
          <w:sz w:val="22"/>
          <w:szCs w:val="22"/>
        </w:rPr>
      </w:pPr>
      <w:r>
        <w:rPr>
          <w:rFonts w:ascii="Arial" w:hAnsi="Arial" w:cs="Arial"/>
          <w:b/>
          <w:sz w:val="22"/>
          <w:szCs w:val="22"/>
        </w:rPr>
        <w:t>In folgenden Gebieten können Projekte gefördert werden:</w:t>
      </w:r>
    </w:p>
    <w:p w14:paraId="5C738ED0" w14:textId="77777777" w:rsidR="001B69F6" w:rsidRPr="00AF2A5E" w:rsidRDefault="001B69F6" w:rsidP="00C6016C">
      <w:pPr>
        <w:jc w:val="both"/>
        <w:rPr>
          <w:rFonts w:ascii="Arial" w:hAnsi="Arial" w:cs="Arial"/>
          <w:b/>
          <w:sz w:val="22"/>
          <w:szCs w:val="22"/>
        </w:rPr>
      </w:pPr>
    </w:p>
    <w:p w14:paraId="0E21C5EB" w14:textId="77777777" w:rsidR="006739C9" w:rsidRDefault="006739C9" w:rsidP="00C6016C">
      <w:pPr>
        <w:jc w:val="both"/>
        <w:rPr>
          <w:rFonts w:ascii="Arial" w:hAnsi="Arial" w:cs="Arial"/>
          <w:sz w:val="22"/>
          <w:szCs w:val="22"/>
        </w:rPr>
      </w:pPr>
    </w:p>
    <w:p w14:paraId="1BBE9491" w14:textId="1E0CC789" w:rsidR="00846915" w:rsidRPr="00E3464C" w:rsidRDefault="00C6016C" w:rsidP="00F901AE">
      <w:pPr>
        <w:pStyle w:val="Listenabsatz"/>
        <w:numPr>
          <w:ilvl w:val="0"/>
          <w:numId w:val="13"/>
        </w:numPr>
        <w:spacing w:line="276" w:lineRule="auto"/>
        <w:jc w:val="both"/>
        <w:rPr>
          <w:rFonts w:ascii="Arial" w:hAnsi="Arial" w:cs="Arial"/>
          <w:sz w:val="22"/>
          <w:szCs w:val="22"/>
        </w:rPr>
      </w:pPr>
      <w:r w:rsidRPr="00846915">
        <w:rPr>
          <w:rFonts w:ascii="Arial" w:hAnsi="Arial" w:cs="Arial"/>
          <w:sz w:val="22"/>
          <w:szCs w:val="22"/>
        </w:rPr>
        <w:t>In Gebieten, die in die Programme der Städtebauförderung von Bund und Ländern aufge</w:t>
      </w:r>
      <w:r w:rsidR="00E65E7E">
        <w:rPr>
          <w:rFonts w:ascii="Arial" w:hAnsi="Arial" w:cs="Arial"/>
          <w:sz w:val="22"/>
          <w:szCs w:val="22"/>
        </w:rPr>
        <w:softHyphen/>
      </w:r>
      <w:r w:rsidRPr="00846915">
        <w:rPr>
          <w:rFonts w:ascii="Arial" w:hAnsi="Arial" w:cs="Arial"/>
          <w:sz w:val="22"/>
          <w:szCs w:val="22"/>
        </w:rPr>
        <w:t xml:space="preserve">nommen und noch nicht abgerechnet sind. </w:t>
      </w:r>
    </w:p>
    <w:p w14:paraId="7A533966" w14:textId="1560FADD" w:rsidR="00303CE6" w:rsidRPr="00E3464C" w:rsidRDefault="00846915" w:rsidP="00F901AE">
      <w:pPr>
        <w:pStyle w:val="Listenabsatz"/>
        <w:numPr>
          <w:ilvl w:val="0"/>
          <w:numId w:val="13"/>
        </w:numPr>
        <w:spacing w:line="276" w:lineRule="auto"/>
        <w:jc w:val="both"/>
        <w:rPr>
          <w:rFonts w:ascii="Arial" w:hAnsi="Arial" w:cs="Arial"/>
          <w:sz w:val="22"/>
          <w:szCs w:val="22"/>
        </w:rPr>
      </w:pPr>
      <w:r>
        <w:rPr>
          <w:rFonts w:ascii="Arial" w:hAnsi="Arial" w:cs="Arial"/>
          <w:sz w:val="22"/>
          <w:szCs w:val="22"/>
        </w:rPr>
        <w:t>I</w:t>
      </w:r>
      <w:r w:rsidR="00866245">
        <w:rPr>
          <w:rFonts w:ascii="Arial" w:hAnsi="Arial" w:cs="Arial"/>
          <w:sz w:val="22"/>
          <w:szCs w:val="22"/>
        </w:rPr>
        <w:t>n städtebaulichen Voru</w:t>
      </w:r>
      <w:r w:rsidR="00C6016C" w:rsidRPr="00846915">
        <w:rPr>
          <w:rFonts w:ascii="Arial" w:hAnsi="Arial" w:cs="Arial"/>
          <w:sz w:val="22"/>
          <w:szCs w:val="22"/>
        </w:rPr>
        <w:t>ntersuchungsgebieten zur Vorbereitung der Aufnahme in ein Pro</w:t>
      </w:r>
      <w:r w:rsidR="00E65E7E">
        <w:rPr>
          <w:rFonts w:ascii="Arial" w:hAnsi="Arial" w:cs="Arial"/>
          <w:sz w:val="22"/>
          <w:szCs w:val="22"/>
        </w:rPr>
        <w:softHyphen/>
      </w:r>
      <w:r w:rsidR="00C6016C" w:rsidRPr="00846915">
        <w:rPr>
          <w:rFonts w:ascii="Arial" w:hAnsi="Arial" w:cs="Arial"/>
          <w:sz w:val="22"/>
          <w:szCs w:val="22"/>
        </w:rPr>
        <w:t>gramm der Städtebauförderung.</w:t>
      </w:r>
    </w:p>
    <w:p w14:paraId="73A18A80" w14:textId="77E2BE1E" w:rsidR="00A60C29" w:rsidRPr="005A3607" w:rsidRDefault="00A60C29" w:rsidP="00A60C29">
      <w:pPr>
        <w:pStyle w:val="Listenabsatz"/>
        <w:numPr>
          <w:ilvl w:val="0"/>
          <w:numId w:val="13"/>
        </w:numPr>
        <w:spacing w:line="276" w:lineRule="auto"/>
        <w:jc w:val="both"/>
        <w:rPr>
          <w:rFonts w:ascii="Arial" w:hAnsi="Arial" w:cs="Arial"/>
          <w:sz w:val="22"/>
          <w:szCs w:val="22"/>
        </w:rPr>
      </w:pPr>
      <w:r w:rsidRPr="005A3607">
        <w:rPr>
          <w:rFonts w:ascii="Arial" w:hAnsi="Arial" w:cs="Arial"/>
          <w:sz w:val="22"/>
          <w:szCs w:val="22"/>
        </w:rPr>
        <w:t xml:space="preserve">In </w:t>
      </w:r>
      <w:r w:rsidRPr="00A15E66">
        <w:rPr>
          <w:rFonts w:ascii="Arial" w:hAnsi="Arial" w:cs="Arial"/>
          <w:sz w:val="22"/>
          <w:szCs w:val="22"/>
          <w:u w:val="single"/>
        </w:rPr>
        <w:t>besonderen Fällen auch außerhalb des Städtebaufördergebietes</w:t>
      </w:r>
      <w:r w:rsidRPr="005A3607">
        <w:rPr>
          <w:rFonts w:ascii="Arial" w:hAnsi="Arial" w:cs="Arial"/>
          <w:sz w:val="22"/>
          <w:szCs w:val="22"/>
        </w:rPr>
        <w:t xml:space="preserve"> oder des Untersu</w:t>
      </w:r>
      <w:r w:rsidR="00E65E7E">
        <w:rPr>
          <w:rFonts w:ascii="Arial" w:hAnsi="Arial" w:cs="Arial"/>
          <w:sz w:val="22"/>
          <w:szCs w:val="22"/>
        </w:rPr>
        <w:softHyphen/>
      </w:r>
      <w:r w:rsidRPr="005A3607">
        <w:rPr>
          <w:rFonts w:ascii="Arial" w:hAnsi="Arial" w:cs="Arial"/>
          <w:sz w:val="22"/>
          <w:szCs w:val="22"/>
        </w:rPr>
        <w:t>chungsgebietes, wenn die Sportstätte zur Erreichung der mit dem Investitionspakt ver</w:t>
      </w:r>
      <w:r w:rsidR="00E65E7E">
        <w:rPr>
          <w:rFonts w:ascii="Arial" w:hAnsi="Arial" w:cs="Arial"/>
          <w:sz w:val="22"/>
          <w:szCs w:val="22"/>
        </w:rPr>
        <w:softHyphen/>
      </w:r>
      <w:r w:rsidRPr="005A3607">
        <w:rPr>
          <w:rFonts w:ascii="Arial" w:hAnsi="Arial" w:cs="Arial"/>
          <w:sz w:val="22"/>
          <w:szCs w:val="22"/>
        </w:rPr>
        <w:t>folg</w:t>
      </w:r>
      <w:r w:rsidR="00111657">
        <w:rPr>
          <w:rFonts w:ascii="Arial" w:hAnsi="Arial" w:cs="Arial"/>
          <w:sz w:val="22"/>
          <w:szCs w:val="22"/>
        </w:rPr>
        <w:t>ten Ziele dient (beispielsweise</w:t>
      </w:r>
      <w:r w:rsidRPr="005A3607">
        <w:rPr>
          <w:rFonts w:ascii="Arial" w:hAnsi="Arial" w:cs="Arial"/>
          <w:sz w:val="22"/>
          <w:szCs w:val="22"/>
        </w:rPr>
        <w:t xml:space="preserve"> wenn eine formale Gebietsausweisung aufgrund der geographischen Lage der Sportstätte unverhältnismäßig wäre)</w:t>
      </w:r>
      <w:r>
        <w:rPr>
          <w:rFonts w:ascii="Arial" w:hAnsi="Arial" w:cs="Arial"/>
          <w:sz w:val="22"/>
          <w:szCs w:val="22"/>
        </w:rPr>
        <w:t>.</w:t>
      </w:r>
    </w:p>
    <w:p w14:paraId="7EB37D77" w14:textId="77777777" w:rsidR="00791868" w:rsidRDefault="00791868" w:rsidP="00791868">
      <w:pPr>
        <w:pStyle w:val="Listenabsatz"/>
        <w:jc w:val="both"/>
        <w:rPr>
          <w:rFonts w:ascii="Arial" w:hAnsi="Arial" w:cs="Arial"/>
          <w:sz w:val="22"/>
          <w:szCs w:val="22"/>
        </w:rPr>
      </w:pPr>
    </w:p>
    <w:p w14:paraId="01D92EEF" w14:textId="441F52DC" w:rsidR="006C537E" w:rsidRDefault="00791868" w:rsidP="00E65E7E">
      <w:pPr>
        <w:spacing w:after="200" w:line="276" w:lineRule="auto"/>
        <w:jc w:val="both"/>
        <w:rPr>
          <w:rFonts w:ascii="Arial" w:eastAsiaTheme="minorHAnsi" w:hAnsi="Arial" w:cs="Arial"/>
          <w:sz w:val="22"/>
          <w:szCs w:val="22"/>
          <w:lang w:eastAsia="en-US"/>
        </w:rPr>
      </w:pPr>
      <w:r w:rsidRPr="00791868">
        <w:rPr>
          <w:rFonts w:ascii="Arial" w:eastAsiaTheme="minorHAnsi" w:hAnsi="Arial" w:cs="Arial"/>
          <w:sz w:val="22"/>
          <w:szCs w:val="22"/>
          <w:lang w:eastAsia="en-US"/>
        </w:rPr>
        <w:t>Die Einrichtung muss den Zielsetzungen der integrierten städtebaulichen Planung entsprechen.</w:t>
      </w:r>
    </w:p>
    <w:p w14:paraId="2F860E6F" w14:textId="25B18842" w:rsidR="00402848" w:rsidRPr="00022648" w:rsidRDefault="00CA6465" w:rsidP="00AF2A5E">
      <w:pPr>
        <w:spacing w:after="200" w:line="276" w:lineRule="auto"/>
        <w:rPr>
          <w:rFonts w:ascii="Arial" w:hAnsi="Arial" w:cs="Arial"/>
          <w:b/>
          <w:sz w:val="22"/>
          <w:szCs w:val="22"/>
        </w:rPr>
      </w:pPr>
      <w:r>
        <w:rPr>
          <w:rFonts w:ascii="Arial" w:hAnsi="Arial" w:cs="Arial"/>
          <w:b/>
          <w:sz w:val="22"/>
          <w:szCs w:val="22"/>
        </w:rPr>
        <w:t>Förderkatalog</w:t>
      </w:r>
      <w:r w:rsidR="00402848" w:rsidRPr="00022648">
        <w:rPr>
          <w:rFonts w:ascii="Arial" w:hAnsi="Arial" w:cs="Arial"/>
          <w:b/>
          <w:sz w:val="22"/>
          <w:szCs w:val="22"/>
        </w:rPr>
        <w:t>:</w:t>
      </w:r>
    </w:p>
    <w:p w14:paraId="44C3006E" w14:textId="53BF228C" w:rsidR="008E03CF" w:rsidRPr="00E3464C" w:rsidRDefault="003A03AC" w:rsidP="00E65E7E">
      <w:pPr>
        <w:pStyle w:val="Listenabsatz"/>
        <w:numPr>
          <w:ilvl w:val="0"/>
          <w:numId w:val="17"/>
        </w:numPr>
        <w:spacing w:after="200" w:line="276" w:lineRule="auto"/>
        <w:jc w:val="both"/>
        <w:rPr>
          <w:rFonts w:ascii="Arial" w:eastAsiaTheme="minorHAnsi" w:hAnsi="Arial" w:cs="Arial"/>
          <w:sz w:val="22"/>
          <w:szCs w:val="22"/>
          <w:lang w:eastAsia="en-US"/>
        </w:rPr>
      </w:pPr>
      <w:r>
        <w:rPr>
          <w:rFonts w:ascii="Arial" w:hAnsi="Arial" w:cs="Arial"/>
          <w:b/>
          <w:sz w:val="22"/>
          <w:szCs w:val="22"/>
        </w:rPr>
        <w:t xml:space="preserve">Sanierung, Modernisierung und </w:t>
      </w:r>
      <w:r w:rsidR="00AF2A5E" w:rsidRPr="008E03CF">
        <w:rPr>
          <w:rFonts w:ascii="Arial" w:hAnsi="Arial" w:cs="Arial"/>
          <w:b/>
          <w:sz w:val="22"/>
          <w:szCs w:val="22"/>
        </w:rPr>
        <w:t>Ausbau von Einrichtungen</w:t>
      </w:r>
      <w:r w:rsidR="00AF2A5E" w:rsidRPr="008E03CF">
        <w:rPr>
          <w:rFonts w:ascii="Arial" w:hAnsi="Arial" w:cs="Arial"/>
          <w:sz w:val="22"/>
          <w:szCs w:val="22"/>
        </w:rPr>
        <w:t xml:space="preserve"> einschließlich der </w:t>
      </w:r>
      <w:r w:rsidR="00AF2A5E" w:rsidRPr="008E03CF">
        <w:rPr>
          <w:rFonts w:ascii="Arial" w:eastAsiaTheme="minorHAnsi" w:hAnsi="Arial" w:cs="Arial"/>
          <w:sz w:val="22"/>
          <w:szCs w:val="22"/>
          <w:lang w:eastAsia="en-US"/>
        </w:rPr>
        <w:t>erfor</w:t>
      </w:r>
      <w:r w:rsidR="00E65E7E">
        <w:rPr>
          <w:rFonts w:ascii="Arial" w:eastAsiaTheme="minorHAnsi" w:hAnsi="Arial" w:cs="Arial"/>
          <w:sz w:val="22"/>
          <w:szCs w:val="22"/>
          <w:lang w:eastAsia="en-US"/>
        </w:rPr>
        <w:softHyphen/>
      </w:r>
      <w:r w:rsidR="00AF2A5E" w:rsidRPr="008E03CF">
        <w:rPr>
          <w:rFonts w:ascii="Arial" w:eastAsiaTheme="minorHAnsi" w:hAnsi="Arial" w:cs="Arial"/>
          <w:sz w:val="22"/>
          <w:szCs w:val="22"/>
          <w:lang w:eastAsia="en-US"/>
        </w:rPr>
        <w:t>derlichen Planungsleistung</w:t>
      </w:r>
      <w:r w:rsidR="00402848" w:rsidRPr="008E03CF">
        <w:rPr>
          <w:rFonts w:ascii="Arial" w:eastAsiaTheme="minorHAnsi" w:hAnsi="Arial" w:cs="Arial"/>
          <w:sz w:val="22"/>
          <w:szCs w:val="22"/>
          <w:lang w:eastAsia="en-US"/>
        </w:rPr>
        <w:t xml:space="preserve">. </w:t>
      </w:r>
    </w:p>
    <w:p w14:paraId="68934107" w14:textId="252A0DD7" w:rsidR="005C5B16" w:rsidRPr="00E3464C" w:rsidRDefault="00022648" w:rsidP="00E65E7E">
      <w:pPr>
        <w:pStyle w:val="Listenabsatz"/>
        <w:numPr>
          <w:ilvl w:val="0"/>
          <w:numId w:val="17"/>
        </w:numPr>
        <w:spacing w:after="200" w:line="276" w:lineRule="auto"/>
        <w:jc w:val="both"/>
        <w:rPr>
          <w:rFonts w:ascii="Arial" w:eastAsiaTheme="minorHAnsi" w:hAnsi="Arial" w:cs="Arial"/>
          <w:sz w:val="22"/>
          <w:szCs w:val="22"/>
          <w:lang w:eastAsia="en-US"/>
        </w:rPr>
      </w:pPr>
      <w:r w:rsidRPr="008E03CF">
        <w:rPr>
          <w:rFonts w:ascii="Arial" w:eastAsiaTheme="minorHAnsi" w:hAnsi="Arial" w:cs="Arial"/>
          <w:b/>
          <w:sz w:val="22"/>
          <w:szCs w:val="22"/>
          <w:lang w:eastAsia="en-US"/>
        </w:rPr>
        <w:t>Ersatzneubau</w:t>
      </w:r>
      <w:r w:rsidRPr="008E03CF">
        <w:rPr>
          <w:rFonts w:ascii="Arial" w:eastAsiaTheme="minorHAnsi" w:hAnsi="Arial" w:cs="Arial"/>
          <w:sz w:val="22"/>
          <w:szCs w:val="22"/>
          <w:lang w:eastAsia="en-US"/>
        </w:rPr>
        <w:t xml:space="preserve"> im Falle der Unwirtschaftlichkeit</w:t>
      </w:r>
      <w:r w:rsidR="004D05D9">
        <w:rPr>
          <w:rFonts w:ascii="Arial" w:eastAsiaTheme="minorHAnsi" w:hAnsi="Arial" w:cs="Arial"/>
          <w:sz w:val="22"/>
          <w:szCs w:val="22"/>
          <w:lang w:eastAsia="en-US"/>
        </w:rPr>
        <w:t xml:space="preserve">. </w:t>
      </w:r>
      <w:r w:rsidRPr="008E03CF">
        <w:rPr>
          <w:rFonts w:ascii="Arial" w:eastAsiaTheme="minorHAnsi" w:hAnsi="Arial" w:cs="Arial"/>
          <w:sz w:val="22"/>
          <w:szCs w:val="22"/>
          <w:lang w:eastAsia="en-US"/>
        </w:rPr>
        <w:t xml:space="preserve">Diese wird angenommen, wenn Kosten der Sanierung die Kosten eines vergleichbaren Neubaus überschreiten. </w:t>
      </w:r>
    </w:p>
    <w:p w14:paraId="6FF45F93" w14:textId="03B34F75" w:rsidR="0049687E" w:rsidRPr="00E3464C" w:rsidRDefault="00022648" w:rsidP="00E65E7E">
      <w:pPr>
        <w:pStyle w:val="Listenabsatz"/>
        <w:numPr>
          <w:ilvl w:val="0"/>
          <w:numId w:val="17"/>
        </w:numPr>
        <w:spacing w:after="200" w:line="276" w:lineRule="auto"/>
        <w:jc w:val="both"/>
        <w:rPr>
          <w:rFonts w:ascii="Arial" w:eastAsiaTheme="minorHAnsi" w:hAnsi="Arial" w:cs="Arial"/>
          <w:sz w:val="22"/>
          <w:szCs w:val="22"/>
          <w:lang w:eastAsia="en-US"/>
        </w:rPr>
      </w:pPr>
      <w:r w:rsidRPr="008E03CF">
        <w:rPr>
          <w:rFonts w:ascii="Arial" w:eastAsiaTheme="minorHAnsi" w:hAnsi="Arial" w:cs="Arial"/>
          <w:b/>
          <w:sz w:val="22"/>
          <w:szCs w:val="22"/>
          <w:lang w:eastAsia="en-US"/>
        </w:rPr>
        <w:t>Neubau</w:t>
      </w:r>
      <w:r w:rsidRPr="008E03CF">
        <w:rPr>
          <w:rFonts w:ascii="Arial" w:eastAsiaTheme="minorHAnsi" w:hAnsi="Arial" w:cs="Arial"/>
          <w:sz w:val="22"/>
          <w:szCs w:val="22"/>
          <w:lang w:eastAsia="en-US"/>
        </w:rPr>
        <w:t>, sofern der Neubau a) in einem Städtebau</w:t>
      </w:r>
      <w:r w:rsidR="00866245">
        <w:rPr>
          <w:rFonts w:ascii="Arial" w:eastAsiaTheme="minorHAnsi" w:hAnsi="Arial" w:cs="Arial"/>
          <w:sz w:val="22"/>
          <w:szCs w:val="22"/>
          <w:lang w:eastAsia="en-US"/>
        </w:rPr>
        <w:t>förderungsgebiet oder einem Voru</w:t>
      </w:r>
      <w:r w:rsidRPr="008E03CF">
        <w:rPr>
          <w:rFonts w:ascii="Arial" w:eastAsiaTheme="minorHAnsi" w:hAnsi="Arial" w:cs="Arial"/>
          <w:sz w:val="22"/>
          <w:szCs w:val="22"/>
          <w:lang w:eastAsia="en-US"/>
        </w:rPr>
        <w:t>n</w:t>
      </w:r>
      <w:r w:rsidR="00E65E7E">
        <w:rPr>
          <w:rFonts w:ascii="Arial" w:eastAsiaTheme="minorHAnsi" w:hAnsi="Arial" w:cs="Arial"/>
          <w:sz w:val="22"/>
          <w:szCs w:val="22"/>
          <w:lang w:eastAsia="en-US"/>
        </w:rPr>
        <w:softHyphen/>
      </w:r>
      <w:r w:rsidRPr="008E03CF">
        <w:rPr>
          <w:rFonts w:ascii="Arial" w:eastAsiaTheme="minorHAnsi" w:hAnsi="Arial" w:cs="Arial"/>
          <w:sz w:val="22"/>
          <w:szCs w:val="22"/>
          <w:lang w:eastAsia="en-US"/>
        </w:rPr>
        <w:t>tersuchungsgebiet liegt und b) nachweislich notwendige Einrichtungen im Sinne dieses Investitionspakts fehlen.</w:t>
      </w:r>
    </w:p>
    <w:p w14:paraId="7AC25D41" w14:textId="3C391ED2" w:rsidR="00B92628" w:rsidRPr="00E3464C" w:rsidRDefault="00682E22" w:rsidP="00E65E7E">
      <w:pPr>
        <w:pStyle w:val="Listenabsatz"/>
        <w:numPr>
          <w:ilvl w:val="0"/>
          <w:numId w:val="17"/>
        </w:numPr>
        <w:jc w:val="both"/>
        <w:rPr>
          <w:rFonts w:ascii="Arial" w:hAnsi="Arial" w:cs="Arial"/>
          <w:sz w:val="22"/>
          <w:szCs w:val="28"/>
        </w:rPr>
      </w:pPr>
      <w:r w:rsidRPr="009D205F">
        <w:rPr>
          <w:rFonts w:ascii="Arial" w:hAnsi="Arial" w:cs="Arial"/>
          <w:sz w:val="22"/>
          <w:szCs w:val="28"/>
        </w:rPr>
        <w:t xml:space="preserve">Bei einem Ersatzneubau und Neubau sind zudem hierfür </w:t>
      </w:r>
      <w:r w:rsidRPr="009D205F">
        <w:rPr>
          <w:rFonts w:ascii="Arial" w:hAnsi="Arial" w:cs="Arial"/>
          <w:b/>
          <w:sz w:val="22"/>
          <w:szCs w:val="28"/>
        </w:rPr>
        <w:t>erforderliche Ordnungsmaß</w:t>
      </w:r>
      <w:r w:rsidR="00E65E7E">
        <w:rPr>
          <w:rFonts w:ascii="Arial" w:hAnsi="Arial" w:cs="Arial"/>
          <w:b/>
          <w:sz w:val="22"/>
          <w:szCs w:val="28"/>
        </w:rPr>
        <w:softHyphen/>
      </w:r>
      <w:r w:rsidRPr="009D205F">
        <w:rPr>
          <w:rFonts w:ascii="Arial" w:hAnsi="Arial" w:cs="Arial"/>
          <w:b/>
          <w:sz w:val="22"/>
          <w:szCs w:val="28"/>
        </w:rPr>
        <w:t>nahmen</w:t>
      </w:r>
      <w:r w:rsidRPr="009D205F">
        <w:rPr>
          <w:rFonts w:ascii="Arial" w:hAnsi="Arial" w:cs="Arial"/>
          <w:sz w:val="22"/>
          <w:szCs w:val="28"/>
        </w:rPr>
        <w:t xml:space="preserve"> zuwendungsfähig. Zudem sind investitionsvorbereitende Planungskosten (Ob</w:t>
      </w:r>
      <w:r w:rsidR="00E65E7E">
        <w:rPr>
          <w:rFonts w:ascii="Arial" w:hAnsi="Arial" w:cs="Arial"/>
          <w:sz w:val="22"/>
          <w:szCs w:val="28"/>
        </w:rPr>
        <w:softHyphen/>
      </w:r>
      <w:r w:rsidRPr="009D205F">
        <w:rPr>
          <w:rFonts w:ascii="Arial" w:hAnsi="Arial" w:cs="Arial"/>
          <w:sz w:val="22"/>
          <w:szCs w:val="28"/>
        </w:rPr>
        <w:t>jektplanung) förderfähig.</w:t>
      </w:r>
      <w:r w:rsidRPr="009D205F" w:rsidDel="003A6058">
        <w:rPr>
          <w:rFonts w:ascii="Arial" w:hAnsi="Arial" w:cs="Arial"/>
          <w:sz w:val="22"/>
          <w:szCs w:val="28"/>
        </w:rPr>
        <w:t xml:space="preserve"> </w:t>
      </w:r>
      <w:r w:rsidR="00B92628" w:rsidRPr="00E3464C">
        <w:rPr>
          <w:rFonts w:ascii="Arial" w:eastAsiaTheme="minorHAnsi" w:hAnsi="Arial" w:cs="Arial"/>
          <w:sz w:val="22"/>
          <w:szCs w:val="22"/>
          <w:lang w:eastAsia="en-US"/>
        </w:rPr>
        <w:br w:type="page"/>
      </w:r>
    </w:p>
    <w:p w14:paraId="796CDD88" w14:textId="77777777" w:rsidR="009A4F73" w:rsidRPr="00CA6465" w:rsidRDefault="00E34336"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lastRenderedPageBreak/>
        <w:t xml:space="preserve">Integrierte </w:t>
      </w:r>
      <w:r w:rsidR="003B734E" w:rsidRPr="00CA6465">
        <w:rPr>
          <w:rFonts w:ascii="Arial" w:eastAsiaTheme="majorEastAsia" w:hAnsi="Arial" w:cs="Arial"/>
          <w:b/>
          <w:bCs/>
          <w:color w:val="1F497D" w:themeColor="text2"/>
          <w:sz w:val="28"/>
          <w:szCs w:val="28"/>
          <w:u w:val="single"/>
          <w:lang w:eastAsia="en-US"/>
        </w:rPr>
        <w:t>Programmumsetzung</w:t>
      </w:r>
    </w:p>
    <w:p w14:paraId="64CA7F46" w14:textId="0CA45E07" w:rsidR="00682E22" w:rsidRPr="00682E22" w:rsidRDefault="00682E22" w:rsidP="00E65E7E">
      <w:pPr>
        <w:spacing w:after="200" w:line="276" w:lineRule="auto"/>
        <w:jc w:val="both"/>
        <w:rPr>
          <w:rFonts w:ascii="Arial" w:eastAsiaTheme="minorHAnsi" w:hAnsi="Arial" w:cs="Arial"/>
          <w:sz w:val="22"/>
          <w:szCs w:val="22"/>
          <w:lang w:eastAsia="en-US"/>
        </w:rPr>
      </w:pPr>
      <w:r w:rsidRPr="00682E22">
        <w:rPr>
          <w:rFonts w:ascii="Arial" w:eastAsiaTheme="minorHAnsi" w:hAnsi="Arial" w:cs="Arial"/>
          <w:sz w:val="22"/>
          <w:szCs w:val="22"/>
          <w:lang w:eastAsia="en-US"/>
        </w:rPr>
        <w:t xml:space="preserve">Die zu fördernde Sportstätte muss sich in einem integrierten Ansatz der Kommune wiederfinden und zu einer nachhaltigen Entwicklung des Quartiers beitragen. </w:t>
      </w:r>
      <w:r w:rsidRPr="00A15E66">
        <w:rPr>
          <w:rFonts w:ascii="Arial" w:eastAsiaTheme="minorHAnsi" w:hAnsi="Arial" w:cs="Arial"/>
          <w:sz w:val="22"/>
          <w:szCs w:val="22"/>
          <w:u w:val="single"/>
          <w:lang w:eastAsia="en-US"/>
        </w:rPr>
        <w:t>Daher ist als Grundlage für die Umsetzung von Projekten ein von der Stadt erstelltes oder fortzuschreibendes integriertes Städ</w:t>
      </w:r>
      <w:r w:rsidR="00E65E7E">
        <w:rPr>
          <w:rFonts w:ascii="Arial" w:eastAsiaTheme="minorHAnsi" w:hAnsi="Arial" w:cs="Arial"/>
          <w:sz w:val="22"/>
          <w:szCs w:val="22"/>
          <w:u w:val="single"/>
          <w:lang w:eastAsia="en-US"/>
        </w:rPr>
        <w:softHyphen/>
      </w:r>
      <w:r w:rsidRPr="00A15E66">
        <w:rPr>
          <w:rFonts w:ascii="Arial" w:eastAsiaTheme="minorHAnsi" w:hAnsi="Arial" w:cs="Arial"/>
          <w:sz w:val="22"/>
          <w:szCs w:val="22"/>
          <w:u w:val="single"/>
          <w:lang w:eastAsia="en-US"/>
        </w:rPr>
        <w:t>tebauliches Entwicklungskonzept (ISEK), eine entsprechende Voruntersuchung oder ein ver</w:t>
      </w:r>
      <w:r w:rsidR="00E65E7E">
        <w:rPr>
          <w:rFonts w:ascii="Arial" w:eastAsiaTheme="minorHAnsi" w:hAnsi="Arial" w:cs="Arial"/>
          <w:sz w:val="22"/>
          <w:szCs w:val="22"/>
          <w:u w:val="single"/>
          <w:lang w:eastAsia="en-US"/>
        </w:rPr>
        <w:softHyphen/>
      </w:r>
      <w:r w:rsidRPr="00A15E66">
        <w:rPr>
          <w:rFonts w:ascii="Arial" w:eastAsiaTheme="minorHAnsi" w:hAnsi="Arial" w:cs="Arial"/>
          <w:sz w:val="22"/>
          <w:szCs w:val="22"/>
          <w:u w:val="single"/>
          <w:lang w:eastAsia="en-US"/>
        </w:rPr>
        <w:t>gleichbares städtisches Rahmenkonzept erforderlich</w:t>
      </w:r>
      <w:r w:rsidRPr="00682E22">
        <w:rPr>
          <w:rFonts w:ascii="Arial" w:eastAsiaTheme="minorHAnsi" w:hAnsi="Arial" w:cs="Arial"/>
          <w:sz w:val="22"/>
          <w:szCs w:val="22"/>
          <w:lang w:eastAsia="en-US"/>
        </w:rPr>
        <w:t xml:space="preserve">, in denen auch konzeptionelle Aussagen zu den Sportstätten getroffen werden. </w:t>
      </w:r>
    </w:p>
    <w:p w14:paraId="0D53ECB2" w14:textId="77777777" w:rsidR="009A4F73" w:rsidRPr="00D73E94"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D73E94">
        <w:rPr>
          <w:rFonts w:ascii="Arial" w:eastAsiaTheme="majorEastAsia" w:hAnsi="Arial" w:cs="Arial"/>
          <w:b/>
          <w:bCs/>
          <w:color w:val="1F497D" w:themeColor="text2"/>
          <w:sz w:val="28"/>
          <w:szCs w:val="28"/>
          <w:u w:val="single"/>
          <w:lang w:eastAsia="en-US"/>
        </w:rPr>
        <w:t>Förderzeitraum</w:t>
      </w:r>
    </w:p>
    <w:p w14:paraId="67AC1672" w14:textId="77777777" w:rsidR="009A4F73" w:rsidRDefault="009A4F73" w:rsidP="00E65E7E">
      <w:pPr>
        <w:spacing w:after="200" w:line="276" w:lineRule="auto"/>
        <w:jc w:val="both"/>
        <w:rPr>
          <w:rFonts w:ascii="Arial" w:eastAsiaTheme="minorHAnsi" w:hAnsi="Arial" w:cs="Arial"/>
          <w:sz w:val="22"/>
          <w:szCs w:val="22"/>
          <w:lang w:eastAsia="en-US"/>
        </w:rPr>
      </w:pPr>
      <w:r w:rsidRPr="00525156">
        <w:rPr>
          <w:rFonts w:ascii="Arial" w:eastAsiaTheme="minorHAnsi" w:hAnsi="Arial" w:cs="Arial"/>
          <w:sz w:val="22"/>
          <w:szCs w:val="22"/>
          <w:lang w:eastAsia="en-US"/>
        </w:rPr>
        <w:t xml:space="preserve">Der Förderzeitraum </w:t>
      </w:r>
      <w:r w:rsidR="00525156">
        <w:rPr>
          <w:rFonts w:ascii="Arial" w:eastAsiaTheme="minorHAnsi" w:hAnsi="Arial" w:cs="Arial"/>
          <w:sz w:val="22"/>
          <w:szCs w:val="22"/>
          <w:lang w:eastAsia="en-US"/>
        </w:rPr>
        <w:t xml:space="preserve">ergibt </w:t>
      </w:r>
      <w:r w:rsidR="00525156" w:rsidRPr="00525156">
        <w:rPr>
          <w:rFonts w:ascii="Arial" w:eastAsiaTheme="minorHAnsi" w:hAnsi="Arial" w:cs="Arial"/>
          <w:sz w:val="22"/>
          <w:szCs w:val="22"/>
          <w:lang w:eastAsia="en-US"/>
        </w:rPr>
        <w:t>sich aus dem Zuwendungsbescheid</w:t>
      </w:r>
      <w:r w:rsidRPr="00525156">
        <w:rPr>
          <w:rFonts w:ascii="Arial" w:eastAsiaTheme="minorHAnsi" w:hAnsi="Arial" w:cs="Arial"/>
          <w:sz w:val="22"/>
          <w:szCs w:val="22"/>
          <w:lang w:eastAsia="en-US"/>
        </w:rPr>
        <w:t>.</w:t>
      </w:r>
    </w:p>
    <w:p w14:paraId="4FE5F814" w14:textId="77777777" w:rsidR="009A4F73" w:rsidRPr="00D73E94"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D73E94">
        <w:rPr>
          <w:rFonts w:ascii="Arial" w:eastAsiaTheme="majorEastAsia" w:hAnsi="Arial" w:cs="Arial"/>
          <w:b/>
          <w:bCs/>
          <w:color w:val="1F497D" w:themeColor="text2"/>
          <w:sz w:val="28"/>
          <w:szCs w:val="28"/>
          <w:u w:val="single"/>
          <w:lang w:eastAsia="en-US"/>
        </w:rPr>
        <w:t>Einsatz von Fördermitteln</w:t>
      </w:r>
      <w:r w:rsidR="000D0FCA" w:rsidRPr="00D73E94">
        <w:rPr>
          <w:rFonts w:ascii="Arial" w:eastAsiaTheme="majorEastAsia" w:hAnsi="Arial" w:cs="Arial"/>
          <w:b/>
          <w:bCs/>
          <w:color w:val="1F497D" w:themeColor="text2"/>
          <w:sz w:val="28"/>
          <w:szCs w:val="28"/>
          <w:u w:val="single"/>
          <w:lang w:eastAsia="en-US"/>
        </w:rPr>
        <w:t xml:space="preserve"> / Weitergabe der Fördermittel an Dritte</w:t>
      </w:r>
    </w:p>
    <w:p w14:paraId="36340C69" w14:textId="616ADCAC" w:rsidR="00682E22" w:rsidRPr="00682E22" w:rsidRDefault="00682E22" w:rsidP="00E65E7E">
      <w:pPr>
        <w:spacing w:after="200" w:line="276" w:lineRule="auto"/>
        <w:jc w:val="both"/>
        <w:rPr>
          <w:rFonts w:ascii="Arial" w:eastAsiaTheme="minorHAnsi" w:hAnsi="Arial" w:cs="Arial"/>
          <w:sz w:val="22"/>
          <w:szCs w:val="22"/>
          <w:lang w:eastAsia="en-US"/>
        </w:rPr>
      </w:pPr>
      <w:r w:rsidRPr="00682E22">
        <w:rPr>
          <w:rFonts w:ascii="Arial" w:eastAsiaTheme="minorHAnsi" w:hAnsi="Arial" w:cs="Arial"/>
          <w:sz w:val="22"/>
          <w:szCs w:val="22"/>
          <w:lang w:eastAsia="en-US"/>
        </w:rPr>
        <w:t>Die Zuwendungsempfängerinnen oder die Zuwendungsempfänger können die Fördermittel zu</w:t>
      </w:r>
      <w:r w:rsidR="00E65E7E">
        <w:rPr>
          <w:rFonts w:ascii="Arial" w:eastAsiaTheme="minorHAnsi" w:hAnsi="Arial" w:cs="Arial"/>
          <w:sz w:val="22"/>
          <w:szCs w:val="22"/>
          <w:lang w:eastAsia="en-US"/>
        </w:rPr>
        <w:softHyphen/>
      </w:r>
      <w:r w:rsidRPr="00682E22">
        <w:rPr>
          <w:rFonts w:ascii="Arial" w:eastAsiaTheme="minorHAnsi" w:hAnsi="Arial" w:cs="Arial"/>
          <w:sz w:val="22"/>
          <w:szCs w:val="22"/>
          <w:lang w:eastAsia="en-US"/>
        </w:rPr>
        <w:t>sammen mit ihrem Eigenanteil an Dri</w:t>
      </w:r>
      <w:r w:rsidR="00791868">
        <w:rPr>
          <w:rFonts w:ascii="Arial" w:eastAsiaTheme="minorHAnsi" w:hAnsi="Arial" w:cs="Arial"/>
          <w:sz w:val="22"/>
          <w:szCs w:val="22"/>
          <w:lang w:eastAsia="en-US"/>
        </w:rPr>
        <w:t>tte, die Träger der</w:t>
      </w:r>
      <w:r w:rsidRPr="00682E22">
        <w:rPr>
          <w:rFonts w:ascii="Arial" w:eastAsiaTheme="minorHAnsi" w:hAnsi="Arial" w:cs="Arial"/>
          <w:sz w:val="22"/>
          <w:szCs w:val="22"/>
          <w:lang w:eastAsia="en-US"/>
        </w:rPr>
        <w:t xml:space="preserve"> sportlichen Infrastruktur sind, weiterleiten. Die Weitergabe erfolgt auf Grund einer schriftlichen Vereinbarung. Die Dritten haben die für den Einsatz der Fördermittel geltende Richtlinie und die Vergabevorschriften, die beihilferechtlichen Regelungen der Europäischen Union sowie die Auflagen und Nebenbestimmungen des Zuwen</w:t>
      </w:r>
      <w:r w:rsidR="00E65E7E">
        <w:rPr>
          <w:rFonts w:ascii="Arial" w:eastAsiaTheme="minorHAnsi" w:hAnsi="Arial" w:cs="Arial"/>
          <w:sz w:val="22"/>
          <w:szCs w:val="22"/>
          <w:lang w:eastAsia="en-US"/>
        </w:rPr>
        <w:softHyphen/>
      </w:r>
      <w:r w:rsidRPr="00682E22">
        <w:rPr>
          <w:rFonts w:ascii="Arial" w:eastAsiaTheme="minorHAnsi" w:hAnsi="Arial" w:cs="Arial"/>
          <w:sz w:val="22"/>
          <w:szCs w:val="22"/>
          <w:lang w:eastAsia="en-US"/>
        </w:rPr>
        <w:t>dungsbescheides, in denen die Zweckbindung, der Umfang der Leistung und die Höhe der För</w:t>
      </w:r>
      <w:r w:rsidR="00E65E7E">
        <w:rPr>
          <w:rFonts w:ascii="Arial" w:eastAsiaTheme="minorHAnsi" w:hAnsi="Arial" w:cs="Arial"/>
          <w:sz w:val="22"/>
          <w:szCs w:val="22"/>
          <w:lang w:eastAsia="en-US"/>
        </w:rPr>
        <w:softHyphen/>
      </w:r>
      <w:r w:rsidRPr="00682E22">
        <w:rPr>
          <w:rFonts w:ascii="Arial" w:eastAsiaTheme="minorHAnsi" w:hAnsi="Arial" w:cs="Arial"/>
          <w:sz w:val="22"/>
          <w:szCs w:val="22"/>
          <w:lang w:eastAsia="en-US"/>
        </w:rPr>
        <w:t xml:space="preserve">derung geregelt werden, zu beachten. </w:t>
      </w:r>
    </w:p>
    <w:p w14:paraId="05CCF549" w14:textId="3B6BD388" w:rsidR="00682E22" w:rsidRPr="00682E22" w:rsidRDefault="00682E22" w:rsidP="00E65E7E">
      <w:pPr>
        <w:spacing w:after="200" w:line="276" w:lineRule="auto"/>
        <w:jc w:val="both"/>
        <w:rPr>
          <w:rFonts w:ascii="Arial" w:eastAsiaTheme="minorHAnsi" w:hAnsi="Arial" w:cs="Arial"/>
          <w:sz w:val="22"/>
          <w:szCs w:val="22"/>
          <w:lang w:eastAsia="en-US"/>
        </w:rPr>
      </w:pPr>
      <w:r w:rsidRPr="00682E22">
        <w:rPr>
          <w:rFonts w:ascii="Arial" w:eastAsiaTheme="minorHAnsi" w:hAnsi="Arial" w:cs="Arial"/>
          <w:sz w:val="22"/>
          <w:szCs w:val="22"/>
          <w:lang w:eastAsia="en-US"/>
        </w:rPr>
        <w:t>Soweit weitergegebene Fördermittel bis zu 100.000 Euro betragen, haben Dritte, die kein öffent</w:t>
      </w:r>
      <w:r w:rsidR="00E65E7E">
        <w:rPr>
          <w:rFonts w:ascii="Arial" w:eastAsiaTheme="minorHAnsi" w:hAnsi="Arial" w:cs="Arial"/>
          <w:sz w:val="22"/>
          <w:szCs w:val="22"/>
          <w:lang w:eastAsia="en-US"/>
        </w:rPr>
        <w:softHyphen/>
      </w:r>
      <w:r w:rsidRPr="00682E22">
        <w:rPr>
          <w:rFonts w:ascii="Arial" w:eastAsiaTheme="minorHAnsi" w:hAnsi="Arial" w:cs="Arial"/>
          <w:sz w:val="22"/>
          <w:szCs w:val="22"/>
          <w:lang w:eastAsia="en-US"/>
        </w:rPr>
        <w:t>licher Auftraggeber sind, mindestens drei Vergleichsangebote von fachkundigen und leistungsfä</w:t>
      </w:r>
      <w:r w:rsidR="00E65E7E">
        <w:rPr>
          <w:rFonts w:ascii="Arial" w:eastAsiaTheme="minorHAnsi" w:hAnsi="Arial" w:cs="Arial"/>
          <w:sz w:val="22"/>
          <w:szCs w:val="22"/>
          <w:lang w:eastAsia="en-US"/>
        </w:rPr>
        <w:softHyphen/>
      </w:r>
      <w:r w:rsidRPr="00682E22">
        <w:rPr>
          <w:rFonts w:ascii="Arial" w:eastAsiaTheme="minorHAnsi" w:hAnsi="Arial" w:cs="Arial"/>
          <w:sz w:val="22"/>
          <w:szCs w:val="22"/>
          <w:lang w:eastAsia="en-US"/>
        </w:rPr>
        <w:t>higen Bietern anzufordern.</w:t>
      </w:r>
    </w:p>
    <w:p w14:paraId="2DD45876" w14:textId="77777777" w:rsidR="009A4F73" w:rsidRPr="00CA6465"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Förderquote</w:t>
      </w:r>
    </w:p>
    <w:p w14:paraId="6354B1A0" w14:textId="199FD85A" w:rsidR="00A46BA9" w:rsidRPr="003D0BA1" w:rsidRDefault="00A46BA9" w:rsidP="00E65E7E">
      <w:pPr>
        <w:spacing w:after="200" w:line="276" w:lineRule="auto"/>
        <w:jc w:val="both"/>
        <w:rPr>
          <w:rFonts w:ascii="Arial" w:eastAsiaTheme="minorHAnsi" w:hAnsi="Arial" w:cs="Arial"/>
          <w:sz w:val="22"/>
          <w:szCs w:val="22"/>
          <w:lang w:eastAsia="en-US"/>
        </w:rPr>
      </w:pPr>
      <w:r w:rsidRPr="006C537E">
        <w:rPr>
          <w:rFonts w:ascii="Arial" w:eastAsiaTheme="minorHAnsi" w:hAnsi="Arial" w:cs="Arial"/>
          <w:sz w:val="22"/>
          <w:szCs w:val="22"/>
          <w:lang w:eastAsia="en-US"/>
        </w:rPr>
        <w:t>Die Zuwendung wird als Zuschuss aus Mitteln des Bundes und des Landes auf dem Wege der Anteil</w:t>
      </w:r>
      <w:r w:rsidR="00835CBF">
        <w:rPr>
          <w:rFonts w:ascii="Arial" w:eastAsiaTheme="minorHAnsi" w:hAnsi="Arial" w:cs="Arial"/>
          <w:sz w:val="22"/>
          <w:szCs w:val="22"/>
          <w:lang w:eastAsia="en-US"/>
        </w:rPr>
        <w:t>s</w:t>
      </w:r>
      <w:r w:rsidRPr="006C537E">
        <w:rPr>
          <w:rFonts w:ascii="Arial" w:eastAsiaTheme="minorHAnsi" w:hAnsi="Arial" w:cs="Arial"/>
          <w:sz w:val="22"/>
          <w:szCs w:val="22"/>
          <w:lang w:eastAsia="en-US"/>
        </w:rPr>
        <w:t xml:space="preserve">finanzierung gewährt. Die Höhe des staatlichen Förderanteils (Förderquote) beträgt </w:t>
      </w:r>
      <w:r w:rsidR="00866245">
        <w:rPr>
          <w:rFonts w:ascii="Arial" w:eastAsiaTheme="minorHAnsi" w:hAnsi="Arial" w:cs="Arial"/>
          <w:sz w:val="22"/>
          <w:szCs w:val="22"/>
          <w:lang w:eastAsia="en-US"/>
        </w:rPr>
        <w:br/>
      </w:r>
      <w:r w:rsidRPr="003D0BA1">
        <w:rPr>
          <w:rFonts w:ascii="Arial" w:eastAsiaTheme="minorHAnsi" w:hAnsi="Arial" w:cs="Arial"/>
          <w:sz w:val="22"/>
          <w:szCs w:val="22"/>
          <w:lang w:eastAsia="en-US"/>
        </w:rPr>
        <w:t>90 v.H. der zuwendungsfähigen Ausgaben.</w:t>
      </w:r>
    </w:p>
    <w:p w14:paraId="064C24A6" w14:textId="77777777" w:rsidR="009A4F73" w:rsidRPr="003D0BA1" w:rsidRDefault="00525156"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3D0BA1">
        <w:rPr>
          <w:rFonts w:ascii="Arial" w:eastAsiaTheme="majorEastAsia" w:hAnsi="Arial" w:cs="Arial"/>
          <w:b/>
          <w:bCs/>
          <w:color w:val="1F497D" w:themeColor="text2"/>
          <w:sz w:val="28"/>
          <w:szCs w:val="28"/>
          <w:u w:val="single"/>
          <w:lang w:eastAsia="en-US"/>
        </w:rPr>
        <w:t>Verfahren</w:t>
      </w:r>
    </w:p>
    <w:p w14:paraId="7A5AFD35" w14:textId="26E08CFC" w:rsidR="004D056D" w:rsidRPr="003D0BA1" w:rsidRDefault="007F24B4" w:rsidP="00E65E7E">
      <w:pPr>
        <w:spacing w:after="200" w:line="276" w:lineRule="auto"/>
        <w:jc w:val="both"/>
        <w:rPr>
          <w:rFonts w:ascii="Arial" w:eastAsiaTheme="minorHAnsi" w:hAnsi="Arial" w:cs="Arial"/>
          <w:b/>
          <w:sz w:val="22"/>
          <w:szCs w:val="22"/>
          <w:u w:val="single"/>
          <w:lang w:eastAsia="en-US"/>
        </w:rPr>
      </w:pPr>
      <w:r w:rsidRPr="003D0BA1">
        <w:rPr>
          <w:rFonts w:ascii="Arial" w:eastAsiaTheme="minorHAnsi" w:hAnsi="Arial" w:cs="Arial"/>
          <w:b/>
          <w:sz w:val="22"/>
          <w:szCs w:val="22"/>
          <w:lang w:eastAsia="en-US"/>
        </w:rPr>
        <w:t>Anträge a</w:t>
      </w:r>
      <w:r w:rsidR="003F497C" w:rsidRPr="003D0BA1">
        <w:rPr>
          <w:rFonts w:ascii="Arial" w:eastAsiaTheme="minorHAnsi" w:hAnsi="Arial" w:cs="Arial"/>
          <w:b/>
          <w:sz w:val="22"/>
          <w:szCs w:val="22"/>
          <w:lang w:eastAsia="en-US"/>
        </w:rPr>
        <w:t>uf Programmaufnahme im Jahr 20</w:t>
      </w:r>
      <w:r w:rsidR="00682E22">
        <w:rPr>
          <w:rFonts w:ascii="Arial" w:eastAsiaTheme="minorHAnsi" w:hAnsi="Arial" w:cs="Arial"/>
          <w:b/>
          <w:sz w:val="22"/>
          <w:szCs w:val="22"/>
          <w:lang w:eastAsia="en-US"/>
        </w:rPr>
        <w:t>2</w:t>
      </w:r>
      <w:r w:rsidR="00C22C8F">
        <w:rPr>
          <w:rFonts w:ascii="Arial" w:eastAsiaTheme="minorHAnsi" w:hAnsi="Arial" w:cs="Arial"/>
          <w:b/>
          <w:sz w:val="22"/>
          <w:szCs w:val="22"/>
          <w:lang w:eastAsia="en-US"/>
        </w:rPr>
        <w:t>2</w:t>
      </w:r>
      <w:r w:rsidRPr="003D0BA1">
        <w:rPr>
          <w:rFonts w:ascii="Arial" w:eastAsiaTheme="minorHAnsi" w:hAnsi="Arial" w:cs="Arial"/>
          <w:b/>
          <w:sz w:val="22"/>
          <w:szCs w:val="22"/>
          <w:lang w:eastAsia="en-US"/>
        </w:rPr>
        <w:t xml:space="preserve"> sind in Papierform </w:t>
      </w:r>
      <w:r w:rsidR="00C22C8F">
        <w:rPr>
          <w:rFonts w:ascii="Arial" w:eastAsiaTheme="minorHAnsi" w:hAnsi="Arial" w:cs="Arial"/>
          <w:b/>
          <w:sz w:val="22"/>
          <w:szCs w:val="22"/>
          <w:lang w:eastAsia="en-US"/>
        </w:rPr>
        <w:t>oder</w:t>
      </w:r>
      <w:r w:rsidRPr="003D0BA1">
        <w:rPr>
          <w:rFonts w:ascii="Arial" w:eastAsiaTheme="minorHAnsi" w:hAnsi="Arial" w:cs="Arial"/>
          <w:b/>
          <w:sz w:val="22"/>
          <w:szCs w:val="22"/>
          <w:lang w:eastAsia="en-US"/>
        </w:rPr>
        <w:t xml:space="preserve"> als digitale </w:t>
      </w:r>
      <w:r w:rsidRPr="00682E22">
        <w:rPr>
          <w:rFonts w:ascii="Arial" w:eastAsiaTheme="minorHAnsi" w:hAnsi="Arial" w:cs="Arial"/>
          <w:b/>
          <w:sz w:val="22"/>
          <w:szCs w:val="22"/>
          <w:lang w:eastAsia="en-US"/>
        </w:rPr>
        <w:t xml:space="preserve">Fassung bis zum </w:t>
      </w:r>
      <w:r w:rsidR="00C22C8F">
        <w:rPr>
          <w:rFonts w:ascii="Arial" w:eastAsiaTheme="minorHAnsi" w:hAnsi="Arial" w:cs="Arial"/>
          <w:b/>
          <w:sz w:val="22"/>
          <w:szCs w:val="22"/>
          <w:lang w:eastAsia="en-US"/>
        </w:rPr>
        <w:t>1</w:t>
      </w:r>
      <w:r w:rsidR="00D537AC">
        <w:rPr>
          <w:rFonts w:ascii="Arial" w:eastAsiaTheme="minorHAnsi" w:hAnsi="Arial" w:cs="Arial"/>
          <w:b/>
          <w:sz w:val="22"/>
          <w:szCs w:val="22"/>
          <w:lang w:eastAsia="en-US"/>
        </w:rPr>
        <w:t>7. August</w:t>
      </w:r>
      <w:r w:rsidR="008614A6" w:rsidRPr="00682E22">
        <w:rPr>
          <w:rFonts w:ascii="Arial" w:eastAsiaTheme="minorHAnsi" w:hAnsi="Arial" w:cs="Arial"/>
          <w:b/>
          <w:sz w:val="22"/>
          <w:szCs w:val="22"/>
          <w:lang w:eastAsia="en-US"/>
        </w:rPr>
        <w:t xml:space="preserve"> </w:t>
      </w:r>
      <w:r w:rsidR="00C22C8F">
        <w:rPr>
          <w:rFonts w:ascii="Arial" w:eastAsiaTheme="minorHAnsi" w:hAnsi="Arial" w:cs="Arial"/>
          <w:b/>
          <w:sz w:val="22"/>
          <w:szCs w:val="22"/>
          <w:lang w:eastAsia="en-US"/>
        </w:rPr>
        <w:t>2022</w:t>
      </w:r>
      <w:r w:rsidR="001F0EA9" w:rsidRPr="00FF3314">
        <w:rPr>
          <w:rFonts w:ascii="Arial" w:eastAsiaTheme="minorHAnsi" w:hAnsi="Arial" w:cs="Arial"/>
          <w:b/>
          <w:sz w:val="22"/>
          <w:szCs w:val="22"/>
          <w:lang w:eastAsia="en-US"/>
        </w:rPr>
        <w:t xml:space="preserve"> </w:t>
      </w:r>
      <w:r w:rsidR="004D056D" w:rsidRPr="003D0BA1">
        <w:rPr>
          <w:rFonts w:ascii="Arial" w:eastAsiaTheme="minorHAnsi" w:hAnsi="Arial" w:cs="Arial"/>
          <w:b/>
          <w:sz w:val="22"/>
          <w:szCs w:val="22"/>
          <w:lang w:eastAsia="en-US"/>
        </w:rPr>
        <w:t>vollständig ausgefüllt jeweils unter der folgenden Adresse einzu</w:t>
      </w:r>
      <w:r w:rsidR="00E65E7E">
        <w:rPr>
          <w:rFonts w:ascii="Arial" w:eastAsiaTheme="minorHAnsi" w:hAnsi="Arial" w:cs="Arial"/>
          <w:b/>
          <w:sz w:val="22"/>
          <w:szCs w:val="22"/>
          <w:lang w:eastAsia="en-US"/>
        </w:rPr>
        <w:softHyphen/>
      </w:r>
      <w:r w:rsidR="004D056D" w:rsidRPr="003D0BA1">
        <w:rPr>
          <w:rFonts w:ascii="Arial" w:eastAsiaTheme="minorHAnsi" w:hAnsi="Arial" w:cs="Arial"/>
          <w:b/>
          <w:sz w:val="22"/>
          <w:szCs w:val="22"/>
          <w:lang w:eastAsia="en-US"/>
        </w:rPr>
        <w:t xml:space="preserve">reichen: </w:t>
      </w:r>
    </w:p>
    <w:p w14:paraId="0FB0C46E" w14:textId="1B99FBB6" w:rsidR="004D056D" w:rsidRPr="00D47663" w:rsidRDefault="004D056D" w:rsidP="004D056D">
      <w:pPr>
        <w:rPr>
          <w:rFonts w:ascii="Arial" w:eastAsiaTheme="minorHAnsi" w:hAnsi="Arial" w:cs="Arial"/>
          <w:b/>
          <w:sz w:val="22"/>
          <w:szCs w:val="22"/>
          <w:lang w:eastAsia="en-US"/>
        </w:rPr>
      </w:pPr>
    </w:p>
    <w:p w14:paraId="36BCA558" w14:textId="4368B326" w:rsidR="00682E22" w:rsidRPr="00205DAF" w:rsidRDefault="00682E22" w:rsidP="00682E22">
      <w:pPr>
        <w:jc w:val="center"/>
        <w:rPr>
          <w:rFonts w:ascii="Arial" w:hAnsi="Arial" w:cs="Arial"/>
          <w:b/>
          <w:sz w:val="22"/>
          <w:szCs w:val="22"/>
        </w:rPr>
      </w:pPr>
      <w:r w:rsidRPr="00205DAF">
        <w:rPr>
          <w:rFonts w:ascii="Arial" w:hAnsi="Arial" w:cs="Arial"/>
          <w:b/>
          <w:sz w:val="22"/>
          <w:szCs w:val="22"/>
        </w:rPr>
        <w:t>Hessisches Ministerium für Wirtschaft,</w:t>
      </w:r>
    </w:p>
    <w:p w14:paraId="7E1FE8BF" w14:textId="77777777" w:rsidR="00682E22" w:rsidRPr="00205DAF" w:rsidRDefault="00682E22" w:rsidP="00682E22">
      <w:pPr>
        <w:jc w:val="center"/>
        <w:rPr>
          <w:rFonts w:ascii="Arial" w:hAnsi="Arial" w:cs="Arial"/>
          <w:b/>
          <w:sz w:val="22"/>
          <w:szCs w:val="22"/>
        </w:rPr>
      </w:pPr>
      <w:r w:rsidRPr="00205DAF">
        <w:rPr>
          <w:rFonts w:ascii="Arial" w:hAnsi="Arial" w:cs="Arial"/>
          <w:b/>
          <w:sz w:val="22"/>
          <w:szCs w:val="22"/>
        </w:rPr>
        <w:t>Energie, Verkehr und Wohnen</w:t>
      </w:r>
    </w:p>
    <w:p w14:paraId="2930E80A" w14:textId="77777777" w:rsidR="00682E22" w:rsidRPr="00205DAF" w:rsidRDefault="00682E22" w:rsidP="00682E22">
      <w:pPr>
        <w:jc w:val="center"/>
        <w:rPr>
          <w:rFonts w:ascii="Arial" w:hAnsi="Arial" w:cs="Arial"/>
          <w:b/>
          <w:sz w:val="22"/>
          <w:szCs w:val="22"/>
        </w:rPr>
      </w:pPr>
      <w:r w:rsidRPr="00205DAF">
        <w:rPr>
          <w:rFonts w:ascii="Arial" w:hAnsi="Arial" w:cs="Arial"/>
          <w:b/>
          <w:sz w:val="22"/>
          <w:szCs w:val="22"/>
        </w:rPr>
        <w:t>Referat Städtebau und Städtebauförderung</w:t>
      </w:r>
    </w:p>
    <w:p w14:paraId="54429CD3" w14:textId="543578DB" w:rsidR="00682E22" w:rsidRDefault="00682E22" w:rsidP="00682E22">
      <w:pPr>
        <w:jc w:val="center"/>
        <w:rPr>
          <w:rFonts w:ascii="Arial" w:hAnsi="Arial" w:cs="Arial"/>
          <w:color w:val="C0504D" w:themeColor="accent2"/>
          <w:sz w:val="22"/>
          <w:szCs w:val="22"/>
        </w:rPr>
      </w:pPr>
      <w:r w:rsidRPr="00205DAF">
        <w:rPr>
          <w:rFonts w:ascii="Arial" w:hAnsi="Arial" w:cs="Arial"/>
          <w:sz w:val="22"/>
          <w:szCs w:val="22"/>
        </w:rPr>
        <w:t>Kaiser-Friedrich-Ring 75</w:t>
      </w:r>
      <w:r w:rsidR="00C22C8F">
        <w:rPr>
          <w:rFonts w:ascii="Arial" w:hAnsi="Arial" w:cs="Arial"/>
          <w:sz w:val="22"/>
          <w:szCs w:val="22"/>
        </w:rPr>
        <w:t>,</w:t>
      </w:r>
      <w:r w:rsidRPr="00205DAF">
        <w:rPr>
          <w:rFonts w:ascii="Arial" w:hAnsi="Arial" w:cs="Arial"/>
          <w:sz w:val="22"/>
          <w:szCs w:val="22"/>
        </w:rPr>
        <w:t xml:space="preserve"> 65185 Wiesbaden</w:t>
      </w:r>
    </w:p>
    <w:p w14:paraId="1A8738A6" w14:textId="77777777" w:rsidR="00682E22" w:rsidRDefault="00682E22" w:rsidP="00682E22">
      <w:pPr>
        <w:jc w:val="center"/>
        <w:rPr>
          <w:rFonts w:ascii="Arial" w:hAnsi="Arial" w:cs="Arial"/>
          <w:sz w:val="22"/>
          <w:szCs w:val="22"/>
        </w:rPr>
      </w:pPr>
      <w:r>
        <w:rPr>
          <w:rFonts w:ascii="Arial" w:hAnsi="Arial" w:cs="Arial"/>
          <w:sz w:val="22"/>
          <w:szCs w:val="22"/>
        </w:rPr>
        <w:t xml:space="preserve">Herr </w:t>
      </w:r>
      <w:r w:rsidRPr="00205DAF">
        <w:rPr>
          <w:rFonts w:ascii="Arial" w:hAnsi="Arial" w:cs="Arial"/>
          <w:sz w:val="22"/>
          <w:szCs w:val="22"/>
        </w:rPr>
        <w:t>Marco Ulrich</w:t>
      </w:r>
    </w:p>
    <w:p w14:paraId="509504A8" w14:textId="3204C64B" w:rsidR="00682E22" w:rsidRDefault="00682E22" w:rsidP="00682E22">
      <w:pPr>
        <w:jc w:val="center"/>
        <w:rPr>
          <w:rFonts w:ascii="Arial" w:hAnsi="Arial" w:cs="Arial"/>
          <w:color w:val="C0504D" w:themeColor="accent2"/>
          <w:sz w:val="22"/>
          <w:szCs w:val="22"/>
        </w:rPr>
      </w:pPr>
      <w:r w:rsidRPr="00205DAF">
        <w:rPr>
          <w:rFonts w:ascii="Arial" w:hAnsi="Arial" w:cs="Arial"/>
          <w:sz w:val="22"/>
          <w:szCs w:val="22"/>
        </w:rPr>
        <w:t xml:space="preserve">E-Mail: </w:t>
      </w:r>
      <w:proofErr w:type="gramStart"/>
      <w:r w:rsidR="00C22C8F" w:rsidRPr="00C22C8F">
        <w:rPr>
          <w:rStyle w:val="Hyperlink"/>
        </w:rPr>
        <w:t>nachhaltige</w:t>
      </w:r>
      <w:r w:rsidR="00FA77EA">
        <w:rPr>
          <w:rStyle w:val="Hyperlink"/>
        </w:rPr>
        <w:t>.</w:t>
      </w:r>
      <w:r w:rsidR="00C22C8F" w:rsidRPr="00C22C8F">
        <w:rPr>
          <w:rStyle w:val="Hyperlink"/>
        </w:rPr>
        <w:t>stadtentwicklung</w:t>
      </w:r>
      <w:proofErr w:type="gramEnd"/>
      <w:hyperlink r:id="rId8" w:history="1">
        <w:r w:rsidRPr="00B40E80">
          <w:rPr>
            <w:rStyle w:val="Hyperlink"/>
            <w:rFonts w:ascii="Arial" w:hAnsi="Arial" w:cs="Arial"/>
            <w:sz w:val="22"/>
            <w:szCs w:val="22"/>
          </w:rPr>
          <w:t>@wirtschaft.hessen.de</w:t>
        </w:r>
      </w:hyperlink>
    </w:p>
    <w:p w14:paraId="0EF2033F" w14:textId="77777777" w:rsidR="004D056D" w:rsidRDefault="004D056D" w:rsidP="007F24B4">
      <w:pPr>
        <w:spacing w:after="200" w:line="276" w:lineRule="auto"/>
        <w:rPr>
          <w:rFonts w:ascii="Arial" w:eastAsiaTheme="minorHAnsi" w:hAnsi="Arial" w:cs="Arial"/>
          <w:sz w:val="22"/>
          <w:szCs w:val="22"/>
          <w:lang w:eastAsia="en-US"/>
        </w:rPr>
      </w:pPr>
    </w:p>
    <w:p w14:paraId="53324829" w14:textId="2480C038" w:rsidR="007F24B4" w:rsidRPr="003D0BA1" w:rsidRDefault="007F24B4" w:rsidP="00E65E7E">
      <w:pPr>
        <w:spacing w:after="200" w:line="276" w:lineRule="auto"/>
        <w:jc w:val="both"/>
        <w:rPr>
          <w:rFonts w:ascii="Arial" w:eastAsiaTheme="minorHAnsi" w:hAnsi="Arial" w:cs="Arial"/>
          <w:sz w:val="22"/>
          <w:szCs w:val="22"/>
          <w:lang w:eastAsia="en-US"/>
        </w:rPr>
      </w:pPr>
      <w:r w:rsidRPr="003D0BA1">
        <w:rPr>
          <w:rFonts w:ascii="Arial" w:eastAsiaTheme="minorHAnsi" w:hAnsi="Arial" w:cs="Arial"/>
          <w:sz w:val="22"/>
          <w:szCs w:val="22"/>
          <w:lang w:eastAsia="en-US"/>
        </w:rPr>
        <w:lastRenderedPageBreak/>
        <w:t xml:space="preserve">Für die Bewerbung sind die </w:t>
      </w:r>
      <w:r w:rsidR="00866245" w:rsidRPr="003D0BA1">
        <w:rPr>
          <w:rFonts w:ascii="Arial" w:eastAsiaTheme="minorHAnsi" w:hAnsi="Arial" w:cs="Arial"/>
          <w:sz w:val="22"/>
          <w:szCs w:val="22"/>
          <w:lang w:eastAsia="en-US"/>
        </w:rPr>
        <w:t xml:space="preserve">vorgegebenen </w:t>
      </w:r>
      <w:r w:rsidRPr="003D0BA1">
        <w:rPr>
          <w:rFonts w:ascii="Arial" w:eastAsiaTheme="minorHAnsi" w:hAnsi="Arial" w:cs="Arial"/>
          <w:b/>
          <w:sz w:val="22"/>
          <w:szCs w:val="22"/>
          <w:lang w:eastAsia="en-US"/>
        </w:rPr>
        <w:t>Antragsformulare</w:t>
      </w:r>
      <w:r w:rsidRPr="003D0BA1">
        <w:rPr>
          <w:rFonts w:ascii="Arial" w:eastAsiaTheme="minorHAnsi" w:hAnsi="Arial" w:cs="Arial"/>
          <w:sz w:val="22"/>
          <w:szCs w:val="22"/>
          <w:lang w:eastAsia="en-US"/>
        </w:rPr>
        <w:t xml:space="preserve"> zu verwenden. Diese</w:t>
      </w:r>
      <w:r w:rsidR="00066171" w:rsidRPr="003D0BA1">
        <w:rPr>
          <w:rFonts w:ascii="Arial" w:eastAsiaTheme="minorHAnsi" w:hAnsi="Arial" w:cs="Arial"/>
          <w:sz w:val="22"/>
          <w:szCs w:val="22"/>
          <w:lang w:eastAsia="en-US"/>
        </w:rPr>
        <w:t xml:space="preserve"> stehen unter </w:t>
      </w:r>
      <w:hyperlink r:id="rId9" w:history="1">
        <w:r w:rsidR="001D6EAF" w:rsidRPr="003D0BA1">
          <w:rPr>
            <w:rStyle w:val="Hyperlink"/>
            <w:rFonts w:ascii="Arial" w:eastAsiaTheme="minorHAnsi" w:hAnsi="Arial" w:cs="Arial"/>
            <w:sz w:val="22"/>
            <w:szCs w:val="22"/>
            <w:lang w:eastAsia="en-US"/>
          </w:rPr>
          <w:t>www.nachhaltige-stadtentwicklung-hessen.de</w:t>
        </w:r>
      </w:hyperlink>
      <w:r w:rsidR="00066171" w:rsidRPr="003D0BA1">
        <w:rPr>
          <w:rFonts w:ascii="Arial" w:eastAsiaTheme="minorHAnsi" w:hAnsi="Arial" w:cs="Arial"/>
          <w:sz w:val="22"/>
          <w:szCs w:val="22"/>
          <w:lang w:eastAsia="en-US"/>
        </w:rPr>
        <w:t xml:space="preserve"> </w:t>
      </w:r>
      <w:r w:rsidRPr="003D0BA1">
        <w:rPr>
          <w:rFonts w:ascii="Arial" w:eastAsiaTheme="minorHAnsi" w:hAnsi="Arial" w:cs="Arial"/>
          <w:sz w:val="22"/>
          <w:szCs w:val="22"/>
          <w:lang w:eastAsia="en-US"/>
        </w:rPr>
        <w:t>zum Abruf bereit.</w:t>
      </w:r>
    </w:p>
    <w:p w14:paraId="62A53F5B" w14:textId="04372469" w:rsidR="00682E22" w:rsidRPr="00205DAF" w:rsidRDefault="00682E22" w:rsidP="00E65E7E">
      <w:pPr>
        <w:jc w:val="both"/>
        <w:rPr>
          <w:rFonts w:ascii="Arial" w:hAnsi="Arial" w:cs="Arial"/>
          <w:sz w:val="22"/>
          <w:szCs w:val="22"/>
        </w:rPr>
      </w:pPr>
      <w:r w:rsidRPr="00205DAF">
        <w:rPr>
          <w:rFonts w:ascii="Arial" w:hAnsi="Arial" w:cs="Arial"/>
          <w:sz w:val="22"/>
          <w:szCs w:val="22"/>
        </w:rPr>
        <w:t xml:space="preserve">Sollten von einer Kommune mehrere Projekte beantragt werden, sind diese in </w:t>
      </w:r>
      <w:r>
        <w:rPr>
          <w:rFonts w:ascii="Arial" w:hAnsi="Arial" w:cs="Arial"/>
          <w:sz w:val="22"/>
          <w:szCs w:val="22"/>
        </w:rPr>
        <w:t>separaten Anträ</w:t>
      </w:r>
      <w:r w:rsidR="00E65E7E">
        <w:rPr>
          <w:rFonts w:ascii="Arial" w:hAnsi="Arial" w:cs="Arial"/>
          <w:sz w:val="22"/>
          <w:szCs w:val="22"/>
        </w:rPr>
        <w:softHyphen/>
      </w:r>
      <w:r>
        <w:rPr>
          <w:rFonts w:ascii="Arial" w:hAnsi="Arial" w:cs="Arial"/>
          <w:sz w:val="22"/>
          <w:szCs w:val="22"/>
        </w:rPr>
        <w:t>gen</w:t>
      </w:r>
      <w:r w:rsidRPr="00205DAF">
        <w:rPr>
          <w:rFonts w:ascii="Arial" w:hAnsi="Arial" w:cs="Arial"/>
          <w:sz w:val="22"/>
          <w:szCs w:val="22"/>
        </w:rPr>
        <w:t xml:space="preserve"> darzustellen. Ebenfalls wird dann um Priorisierung der Projekte gebeten. </w:t>
      </w:r>
    </w:p>
    <w:p w14:paraId="731EEDB6" w14:textId="77777777" w:rsidR="00682E22" w:rsidRDefault="00682E22" w:rsidP="00E65E7E">
      <w:pPr>
        <w:jc w:val="both"/>
        <w:rPr>
          <w:rFonts w:ascii="Arial" w:hAnsi="Arial" w:cs="Arial"/>
          <w:sz w:val="22"/>
          <w:szCs w:val="22"/>
        </w:rPr>
      </w:pPr>
    </w:p>
    <w:p w14:paraId="3226BA97" w14:textId="1CE0B225" w:rsidR="00525156" w:rsidRPr="00835CBF" w:rsidRDefault="00525156" w:rsidP="00E65E7E">
      <w:pPr>
        <w:jc w:val="both"/>
        <w:rPr>
          <w:rFonts w:ascii="Arial" w:hAnsi="Arial" w:cs="Arial"/>
          <w:sz w:val="22"/>
          <w:szCs w:val="22"/>
        </w:rPr>
      </w:pPr>
      <w:r w:rsidRPr="00835CBF">
        <w:rPr>
          <w:rFonts w:ascii="Arial" w:hAnsi="Arial" w:cs="Arial"/>
          <w:sz w:val="22"/>
          <w:szCs w:val="22"/>
        </w:rPr>
        <w:t xml:space="preserve">Die </w:t>
      </w:r>
      <w:r w:rsidRPr="00835CBF">
        <w:rPr>
          <w:rFonts w:ascii="Arial" w:hAnsi="Arial" w:cs="Arial"/>
          <w:b/>
          <w:sz w:val="22"/>
          <w:szCs w:val="22"/>
        </w:rPr>
        <w:t xml:space="preserve">Wirtschafts- und Infrastrukturbank </w:t>
      </w:r>
      <w:r w:rsidR="003A03AC" w:rsidRPr="00835CBF">
        <w:rPr>
          <w:rFonts w:ascii="Arial" w:hAnsi="Arial" w:cs="Arial"/>
          <w:b/>
          <w:sz w:val="22"/>
          <w:szCs w:val="22"/>
        </w:rPr>
        <w:t xml:space="preserve">Hessen </w:t>
      </w:r>
      <w:r w:rsidRPr="00835CBF">
        <w:rPr>
          <w:rFonts w:ascii="Arial" w:hAnsi="Arial" w:cs="Arial"/>
          <w:b/>
          <w:sz w:val="22"/>
          <w:szCs w:val="22"/>
        </w:rPr>
        <w:t>(WIBank)</w:t>
      </w:r>
      <w:r w:rsidRPr="00835CBF">
        <w:rPr>
          <w:rFonts w:ascii="Arial" w:hAnsi="Arial" w:cs="Arial"/>
          <w:sz w:val="22"/>
          <w:szCs w:val="22"/>
        </w:rPr>
        <w:t xml:space="preserve"> ist mit der </w:t>
      </w:r>
      <w:r w:rsidR="007F24B4" w:rsidRPr="00835CBF">
        <w:rPr>
          <w:rFonts w:ascii="Arial" w:hAnsi="Arial" w:cs="Arial"/>
          <w:sz w:val="22"/>
          <w:szCs w:val="22"/>
        </w:rPr>
        <w:t>finanziellen Abwicklung, den baufachlichen Prüfungen und den Prüfungen der Zwi</w:t>
      </w:r>
      <w:r w:rsidR="003A03AC" w:rsidRPr="00835CBF">
        <w:rPr>
          <w:rFonts w:ascii="Arial" w:hAnsi="Arial" w:cs="Arial"/>
          <w:sz w:val="22"/>
          <w:szCs w:val="22"/>
        </w:rPr>
        <w:t>schen- und Verwendungsnachweise</w:t>
      </w:r>
      <w:r w:rsidR="007F24B4" w:rsidRPr="00835CBF">
        <w:rPr>
          <w:rFonts w:ascii="Arial" w:hAnsi="Arial" w:cs="Arial"/>
          <w:sz w:val="22"/>
          <w:szCs w:val="22"/>
        </w:rPr>
        <w:t xml:space="preserve"> betraut.</w:t>
      </w:r>
    </w:p>
    <w:p w14:paraId="74C83D00" w14:textId="08145FD3" w:rsidR="009A4F73" w:rsidRPr="00835CBF"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835CBF">
        <w:rPr>
          <w:rFonts w:ascii="Arial" w:eastAsiaTheme="majorEastAsia" w:hAnsi="Arial" w:cs="Arial"/>
          <w:b/>
          <w:bCs/>
          <w:color w:val="1F497D" w:themeColor="text2"/>
          <w:sz w:val="28"/>
          <w:szCs w:val="28"/>
          <w:u w:val="single"/>
          <w:lang w:eastAsia="en-US"/>
        </w:rPr>
        <w:t>Weitere Informationen</w:t>
      </w:r>
    </w:p>
    <w:p w14:paraId="05BC0321" w14:textId="3F4A0C98" w:rsidR="00DB5BCE" w:rsidRDefault="00682E22" w:rsidP="00E65E7E">
      <w:pPr>
        <w:spacing w:after="200" w:line="276" w:lineRule="auto"/>
        <w:jc w:val="both"/>
        <w:rPr>
          <w:rFonts w:ascii="Arial" w:hAnsi="Arial" w:cs="Arial"/>
          <w:sz w:val="22"/>
          <w:szCs w:val="22"/>
        </w:rPr>
      </w:pPr>
      <w:r>
        <w:rPr>
          <w:rFonts w:ascii="Arial" w:hAnsi="Arial" w:cs="Arial"/>
          <w:sz w:val="22"/>
          <w:szCs w:val="22"/>
        </w:rPr>
        <w:t xml:space="preserve">Fördergrundlage bildet die Richtlinie zum Förderprogramm „Investitionspakt </w:t>
      </w:r>
      <w:r w:rsidRPr="00205DAF">
        <w:rPr>
          <w:rFonts w:ascii="Arial" w:hAnsi="Arial" w:cs="Arial"/>
          <w:sz w:val="22"/>
          <w:szCs w:val="22"/>
        </w:rPr>
        <w:t>Soziale Integration im Quartier</w:t>
      </w:r>
      <w:r>
        <w:rPr>
          <w:rFonts w:ascii="Arial" w:hAnsi="Arial" w:cs="Arial"/>
          <w:sz w:val="22"/>
          <w:szCs w:val="22"/>
        </w:rPr>
        <w:t xml:space="preserve">“. </w:t>
      </w:r>
      <w:r w:rsidR="003F497C" w:rsidRPr="00835CBF">
        <w:rPr>
          <w:rFonts w:ascii="Arial" w:eastAsiaTheme="minorHAnsi" w:hAnsi="Arial" w:cs="Arial"/>
          <w:sz w:val="22"/>
          <w:szCs w:val="22"/>
          <w:lang w:eastAsia="en-US"/>
        </w:rPr>
        <w:t xml:space="preserve">Die Richtlinie kann auf den Internetseiten des Hessischen Ministeriums für </w:t>
      </w:r>
      <w:r w:rsidR="003E38DE" w:rsidRPr="003E38DE">
        <w:rPr>
          <w:rFonts w:ascii="Arial" w:eastAsiaTheme="minorHAnsi" w:hAnsi="Arial" w:cs="Arial"/>
          <w:sz w:val="22"/>
          <w:szCs w:val="22"/>
          <w:lang w:eastAsia="en-US"/>
        </w:rPr>
        <w:t>Wirt</w:t>
      </w:r>
      <w:r w:rsidR="00E65E7E">
        <w:rPr>
          <w:rFonts w:ascii="Arial" w:eastAsiaTheme="minorHAnsi" w:hAnsi="Arial" w:cs="Arial"/>
          <w:sz w:val="22"/>
          <w:szCs w:val="22"/>
          <w:lang w:eastAsia="en-US"/>
        </w:rPr>
        <w:softHyphen/>
      </w:r>
      <w:r w:rsidR="003E38DE" w:rsidRPr="003E38DE">
        <w:rPr>
          <w:rFonts w:ascii="Arial" w:eastAsiaTheme="minorHAnsi" w:hAnsi="Arial" w:cs="Arial"/>
          <w:sz w:val="22"/>
          <w:szCs w:val="22"/>
          <w:lang w:eastAsia="en-US"/>
        </w:rPr>
        <w:t>schaft,</w:t>
      </w:r>
      <w:r w:rsidR="003E38DE">
        <w:rPr>
          <w:rFonts w:ascii="Arial" w:eastAsiaTheme="minorHAnsi" w:hAnsi="Arial" w:cs="Arial"/>
          <w:sz w:val="22"/>
          <w:szCs w:val="22"/>
          <w:lang w:eastAsia="en-US"/>
        </w:rPr>
        <w:t xml:space="preserve"> </w:t>
      </w:r>
      <w:r w:rsidR="003E38DE" w:rsidRPr="003E38DE">
        <w:rPr>
          <w:rFonts w:ascii="Arial" w:eastAsiaTheme="minorHAnsi" w:hAnsi="Arial" w:cs="Arial"/>
          <w:sz w:val="22"/>
          <w:szCs w:val="22"/>
          <w:lang w:eastAsia="en-US"/>
        </w:rPr>
        <w:t>Energie, Verkehr und Wohnen</w:t>
      </w:r>
      <w:r w:rsidR="003F497C" w:rsidRPr="00835CBF">
        <w:rPr>
          <w:rFonts w:ascii="Arial" w:eastAsiaTheme="minorHAnsi" w:hAnsi="Arial" w:cs="Arial"/>
          <w:sz w:val="22"/>
          <w:szCs w:val="22"/>
          <w:lang w:eastAsia="en-US"/>
        </w:rPr>
        <w:t xml:space="preserve"> unter </w:t>
      </w:r>
      <w:r w:rsidR="00066171" w:rsidRPr="00835CBF">
        <w:rPr>
          <w:rFonts w:ascii="Arial" w:eastAsiaTheme="minorHAnsi" w:hAnsi="Arial" w:cs="Arial"/>
          <w:sz w:val="22"/>
          <w:szCs w:val="22"/>
          <w:lang w:eastAsia="en-US"/>
        </w:rPr>
        <w:t xml:space="preserve">„Stadtentwicklung“ sowie auf der Internetseite </w:t>
      </w:r>
      <w:hyperlink r:id="rId10" w:history="1">
        <w:r w:rsidR="00066171" w:rsidRPr="00835CBF">
          <w:rPr>
            <w:rStyle w:val="Hyperlink"/>
            <w:rFonts w:ascii="Arial" w:eastAsiaTheme="minorHAnsi" w:hAnsi="Arial" w:cs="Arial"/>
            <w:sz w:val="22"/>
            <w:szCs w:val="22"/>
            <w:lang w:eastAsia="en-US"/>
          </w:rPr>
          <w:t>www.nachhaltige-stadtentwicklung-hessen.de</w:t>
        </w:r>
      </w:hyperlink>
      <w:r w:rsidR="00066171" w:rsidRPr="00835CBF">
        <w:rPr>
          <w:rFonts w:ascii="Arial" w:eastAsiaTheme="minorHAnsi" w:hAnsi="Arial" w:cs="Arial"/>
          <w:sz w:val="22"/>
          <w:szCs w:val="22"/>
          <w:lang w:eastAsia="en-US"/>
        </w:rPr>
        <w:t xml:space="preserve"> </w:t>
      </w:r>
      <w:r w:rsidR="003F497C" w:rsidRPr="00835CBF">
        <w:rPr>
          <w:rFonts w:ascii="Arial" w:eastAsiaTheme="minorHAnsi" w:hAnsi="Arial" w:cs="Arial"/>
          <w:sz w:val="22"/>
          <w:szCs w:val="22"/>
          <w:lang w:eastAsia="en-US"/>
        </w:rPr>
        <w:t>abgerufen werden</w:t>
      </w:r>
      <w:r w:rsidR="009A4F73" w:rsidRPr="00835CBF">
        <w:rPr>
          <w:rFonts w:ascii="Arial" w:eastAsiaTheme="minorHAnsi" w:hAnsi="Arial" w:cs="Arial"/>
          <w:sz w:val="22"/>
          <w:szCs w:val="22"/>
          <w:lang w:eastAsia="en-US"/>
        </w:rPr>
        <w:t>.</w:t>
      </w:r>
      <w:r w:rsidR="00DB5BCE" w:rsidRPr="00DB5BCE">
        <w:rPr>
          <w:rFonts w:ascii="Arial" w:hAnsi="Arial" w:cs="Arial"/>
          <w:sz w:val="22"/>
          <w:szCs w:val="22"/>
        </w:rPr>
        <w:t xml:space="preserve"> </w:t>
      </w:r>
    </w:p>
    <w:p w14:paraId="47BBEAC3" w14:textId="0EEBC39C" w:rsidR="00DB5BCE" w:rsidRDefault="00DB5BCE" w:rsidP="00E65E7E">
      <w:pPr>
        <w:spacing w:after="200" w:line="276" w:lineRule="auto"/>
        <w:jc w:val="both"/>
        <w:rPr>
          <w:rFonts w:ascii="Arial" w:hAnsi="Arial" w:cs="Arial"/>
          <w:sz w:val="22"/>
          <w:szCs w:val="22"/>
        </w:rPr>
      </w:pPr>
      <w:r>
        <w:rPr>
          <w:rFonts w:ascii="Arial" w:hAnsi="Arial" w:cs="Arial"/>
          <w:sz w:val="22"/>
          <w:szCs w:val="22"/>
        </w:rPr>
        <w:t>Die Veröffentlichung dieser Ausschreibung erfolgt vorbehaltlich der finalen Abstimmung zwischen den Ländern und dem Bund zur Verwaltungsvereinbarung „Investitionspakt zur Förderung von Sportstätten 2022“.</w:t>
      </w:r>
    </w:p>
    <w:p w14:paraId="7D8A23B9" w14:textId="14B5968F" w:rsidR="00F84999" w:rsidRPr="005C4904" w:rsidRDefault="001D6EAF" w:rsidP="005C4904">
      <w:pPr>
        <w:pStyle w:val="Listenabsatz"/>
        <w:numPr>
          <w:ilvl w:val="0"/>
          <w:numId w:val="6"/>
        </w:numPr>
        <w:tabs>
          <w:tab w:val="left" w:pos="426"/>
        </w:tabs>
        <w:spacing w:before="480" w:after="120"/>
        <w:ind w:left="357" w:hanging="357"/>
        <w:rPr>
          <w:rFonts w:ascii="Arial" w:eastAsiaTheme="majorEastAsia" w:hAnsi="Arial" w:cs="Arial"/>
          <w:b/>
          <w:bCs/>
          <w:color w:val="1F497D" w:themeColor="text2"/>
          <w:sz w:val="28"/>
          <w:szCs w:val="28"/>
          <w:u w:val="single"/>
          <w:lang w:eastAsia="en-US"/>
        </w:rPr>
      </w:pPr>
      <w:r w:rsidRPr="001D6EAF">
        <w:rPr>
          <w:rFonts w:ascii="Arial" w:eastAsiaTheme="majorEastAsia" w:hAnsi="Arial" w:cs="Arial"/>
          <w:b/>
          <w:bCs/>
          <w:color w:val="1F497D" w:themeColor="text2"/>
          <w:sz w:val="28"/>
          <w:szCs w:val="28"/>
          <w:lang w:eastAsia="en-US"/>
        </w:rPr>
        <w:t xml:space="preserve"> </w:t>
      </w:r>
      <w:r w:rsidR="009A4F73" w:rsidRPr="003D0BA1">
        <w:rPr>
          <w:rFonts w:ascii="Arial" w:eastAsiaTheme="majorEastAsia" w:hAnsi="Arial" w:cs="Arial"/>
          <w:b/>
          <w:bCs/>
          <w:color w:val="1F497D" w:themeColor="text2"/>
          <w:sz w:val="28"/>
          <w:szCs w:val="28"/>
          <w:u w:val="single"/>
          <w:lang w:eastAsia="en-US"/>
        </w:rPr>
        <w:t>Ansprechp</w:t>
      </w:r>
      <w:r w:rsidR="00ED454A">
        <w:rPr>
          <w:rFonts w:ascii="Arial" w:eastAsiaTheme="majorEastAsia" w:hAnsi="Arial" w:cs="Arial"/>
          <w:b/>
          <w:bCs/>
          <w:color w:val="1F497D" w:themeColor="text2"/>
          <w:sz w:val="28"/>
          <w:szCs w:val="28"/>
          <w:u w:val="single"/>
          <w:lang w:eastAsia="en-US"/>
        </w:rPr>
        <w:t>artner</w:t>
      </w:r>
    </w:p>
    <w:p w14:paraId="0D3ABA51" w14:textId="77777777" w:rsidR="00FF3314" w:rsidRPr="00FF3314" w:rsidRDefault="00FF3314" w:rsidP="00E65E7E">
      <w:pPr>
        <w:spacing w:line="276" w:lineRule="auto"/>
        <w:jc w:val="both"/>
        <w:rPr>
          <w:rFonts w:ascii="Arial" w:eastAsiaTheme="minorHAnsi" w:hAnsi="Arial" w:cs="Arial"/>
          <w:b/>
          <w:color w:val="1F497D" w:themeColor="text2"/>
          <w:sz w:val="22"/>
          <w:szCs w:val="22"/>
          <w:lang w:eastAsia="en-US"/>
        </w:rPr>
      </w:pPr>
      <w:r w:rsidRPr="00FF3314">
        <w:rPr>
          <w:rFonts w:ascii="Arial" w:eastAsiaTheme="minorHAnsi" w:hAnsi="Arial" w:cs="Arial"/>
          <w:b/>
          <w:color w:val="1F497D" w:themeColor="text2"/>
          <w:sz w:val="22"/>
          <w:szCs w:val="22"/>
          <w:lang w:eastAsia="en-US"/>
        </w:rPr>
        <w:t>Hessisches Ministerium für Wirtschaft,</w:t>
      </w:r>
    </w:p>
    <w:p w14:paraId="264AA465" w14:textId="77777777" w:rsidR="00FF3314" w:rsidRDefault="00FF3314" w:rsidP="00E65E7E">
      <w:pPr>
        <w:spacing w:line="276" w:lineRule="auto"/>
        <w:jc w:val="both"/>
        <w:rPr>
          <w:rFonts w:ascii="Arial" w:eastAsiaTheme="minorHAnsi" w:hAnsi="Arial" w:cs="Arial"/>
          <w:b/>
          <w:color w:val="1F497D" w:themeColor="text2"/>
          <w:sz w:val="22"/>
          <w:szCs w:val="22"/>
          <w:lang w:eastAsia="en-US"/>
        </w:rPr>
      </w:pPr>
      <w:r w:rsidRPr="00FF3314">
        <w:rPr>
          <w:rFonts w:ascii="Arial" w:eastAsiaTheme="minorHAnsi" w:hAnsi="Arial" w:cs="Arial"/>
          <w:b/>
          <w:color w:val="1F497D" w:themeColor="text2"/>
          <w:sz w:val="22"/>
          <w:szCs w:val="22"/>
          <w:lang w:eastAsia="en-US"/>
        </w:rPr>
        <w:t>Energie, Verkehr und Wohnen</w:t>
      </w:r>
    </w:p>
    <w:p w14:paraId="35A8C489" w14:textId="18918212" w:rsidR="009A4F73" w:rsidRPr="00FF3314" w:rsidRDefault="009A4F73" w:rsidP="00E65E7E">
      <w:pPr>
        <w:spacing w:line="276" w:lineRule="auto"/>
        <w:jc w:val="both"/>
        <w:rPr>
          <w:rFonts w:ascii="Arial" w:eastAsiaTheme="minorHAnsi" w:hAnsi="Arial" w:cs="Arial"/>
          <w:b/>
          <w:color w:val="1F497D" w:themeColor="text2"/>
          <w:sz w:val="22"/>
          <w:szCs w:val="22"/>
          <w:lang w:eastAsia="en-US"/>
        </w:rPr>
      </w:pPr>
      <w:r w:rsidRPr="00FF3314">
        <w:rPr>
          <w:rFonts w:ascii="Arial" w:eastAsiaTheme="minorHAnsi" w:hAnsi="Arial" w:cs="Arial"/>
          <w:b/>
          <w:color w:val="1F497D" w:themeColor="text2"/>
          <w:sz w:val="22"/>
          <w:szCs w:val="22"/>
          <w:lang w:eastAsia="en-US"/>
        </w:rPr>
        <w:t>Referat S</w:t>
      </w:r>
      <w:r w:rsidR="0077012A" w:rsidRPr="00FF3314">
        <w:rPr>
          <w:rFonts w:ascii="Arial" w:eastAsiaTheme="minorHAnsi" w:hAnsi="Arial" w:cs="Arial"/>
          <w:b/>
          <w:color w:val="1F497D" w:themeColor="text2"/>
          <w:sz w:val="22"/>
          <w:szCs w:val="22"/>
          <w:lang w:eastAsia="en-US"/>
        </w:rPr>
        <w:t>tädtebau und Städtebauförderung</w:t>
      </w:r>
    </w:p>
    <w:p w14:paraId="775957F2" w14:textId="77777777" w:rsidR="00682E22" w:rsidRDefault="00682E22" w:rsidP="00E65E7E">
      <w:pPr>
        <w:jc w:val="both"/>
        <w:rPr>
          <w:rFonts w:ascii="Arial" w:hAnsi="Arial" w:cs="Arial"/>
          <w:sz w:val="22"/>
          <w:szCs w:val="22"/>
        </w:rPr>
      </w:pPr>
      <w:r w:rsidRPr="00205DAF">
        <w:rPr>
          <w:rFonts w:ascii="Arial" w:hAnsi="Arial" w:cs="Arial"/>
          <w:sz w:val="22"/>
          <w:szCs w:val="22"/>
        </w:rPr>
        <w:t>Kaiser-Friedrich-Ring 75</w:t>
      </w:r>
    </w:p>
    <w:p w14:paraId="31199D1C" w14:textId="354C23A6" w:rsidR="00682E22" w:rsidRPr="00205DAF" w:rsidRDefault="00682E22" w:rsidP="00E65E7E">
      <w:pPr>
        <w:jc w:val="both"/>
        <w:rPr>
          <w:rFonts w:ascii="Arial" w:hAnsi="Arial" w:cs="Arial"/>
          <w:sz w:val="22"/>
          <w:szCs w:val="22"/>
        </w:rPr>
      </w:pPr>
      <w:r w:rsidRPr="00205DAF">
        <w:rPr>
          <w:rFonts w:ascii="Arial" w:hAnsi="Arial" w:cs="Arial"/>
          <w:sz w:val="22"/>
          <w:szCs w:val="22"/>
        </w:rPr>
        <w:t xml:space="preserve">65185 Wiesbaden </w:t>
      </w:r>
    </w:p>
    <w:p w14:paraId="3EAD0354" w14:textId="77777777" w:rsidR="00682E22" w:rsidRDefault="00682E22" w:rsidP="00682E22">
      <w:pPr>
        <w:jc w:val="both"/>
        <w:rPr>
          <w:rFonts w:ascii="Arial" w:hAnsi="Arial" w:cs="Arial"/>
          <w:color w:val="C0504D" w:themeColor="accent2"/>
          <w:sz w:val="22"/>
          <w:szCs w:val="22"/>
        </w:rPr>
      </w:pPr>
    </w:p>
    <w:p w14:paraId="0E658449" w14:textId="77777777" w:rsidR="00682E22" w:rsidRDefault="00682E22" w:rsidP="00682E22">
      <w:pPr>
        <w:jc w:val="both"/>
        <w:rPr>
          <w:rFonts w:ascii="Arial" w:hAnsi="Arial" w:cs="Arial"/>
          <w:sz w:val="22"/>
          <w:szCs w:val="22"/>
        </w:rPr>
      </w:pPr>
      <w:r>
        <w:rPr>
          <w:rFonts w:ascii="Arial" w:hAnsi="Arial" w:cs="Arial"/>
          <w:sz w:val="22"/>
          <w:szCs w:val="22"/>
        </w:rPr>
        <w:t xml:space="preserve">Herr </w:t>
      </w:r>
      <w:r w:rsidRPr="00205DAF">
        <w:rPr>
          <w:rFonts w:ascii="Arial" w:hAnsi="Arial" w:cs="Arial"/>
          <w:sz w:val="22"/>
          <w:szCs w:val="22"/>
        </w:rPr>
        <w:t>Marco Ulrich</w:t>
      </w:r>
    </w:p>
    <w:p w14:paraId="6790A508" w14:textId="77777777" w:rsidR="00682E22" w:rsidRPr="00205DAF" w:rsidRDefault="00682E22" w:rsidP="00682E22">
      <w:pPr>
        <w:jc w:val="both"/>
        <w:rPr>
          <w:rFonts w:ascii="Arial" w:hAnsi="Arial" w:cs="Arial"/>
          <w:sz w:val="22"/>
          <w:szCs w:val="22"/>
        </w:rPr>
      </w:pPr>
      <w:r w:rsidRPr="00205DAF">
        <w:rPr>
          <w:rFonts w:ascii="Arial" w:hAnsi="Arial" w:cs="Arial"/>
          <w:sz w:val="22"/>
          <w:szCs w:val="22"/>
        </w:rPr>
        <w:t xml:space="preserve">Tel. 0611 / 815-2439 </w:t>
      </w:r>
    </w:p>
    <w:p w14:paraId="33180CCF" w14:textId="77777777" w:rsidR="00682E22" w:rsidRDefault="00682E22" w:rsidP="00682E22">
      <w:pPr>
        <w:jc w:val="both"/>
        <w:rPr>
          <w:rFonts w:ascii="Arial" w:hAnsi="Arial" w:cs="Arial"/>
          <w:color w:val="C0504D" w:themeColor="accent2"/>
          <w:sz w:val="22"/>
          <w:szCs w:val="22"/>
        </w:rPr>
      </w:pPr>
      <w:r w:rsidRPr="00205DAF">
        <w:rPr>
          <w:rFonts w:ascii="Arial" w:hAnsi="Arial" w:cs="Arial"/>
          <w:sz w:val="22"/>
          <w:szCs w:val="22"/>
        </w:rPr>
        <w:t xml:space="preserve">E-Mail: </w:t>
      </w:r>
      <w:hyperlink r:id="rId11" w:history="1">
        <w:r w:rsidRPr="00B40E80">
          <w:rPr>
            <w:rStyle w:val="Hyperlink"/>
            <w:rFonts w:ascii="Arial" w:hAnsi="Arial" w:cs="Arial"/>
            <w:sz w:val="22"/>
            <w:szCs w:val="22"/>
          </w:rPr>
          <w:t>marco.ulrich@wirtschaft.hessen.de</w:t>
        </w:r>
      </w:hyperlink>
    </w:p>
    <w:p w14:paraId="5FDA4168" w14:textId="77777777" w:rsidR="00682E22" w:rsidRDefault="00682E22" w:rsidP="003E38DE">
      <w:pPr>
        <w:spacing w:line="276" w:lineRule="auto"/>
        <w:rPr>
          <w:rFonts w:ascii="Arial" w:eastAsiaTheme="minorHAnsi" w:hAnsi="Arial" w:cs="Arial"/>
          <w:sz w:val="22"/>
          <w:szCs w:val="22"/>
          <w:lang w:eastAsia="en-US"/>
        </w:rPr>
      </w:pPr>
    </w:p>
    <w:sectPr w:rsidR="00682E22" w:rsidSect="000F1780">
      <w:footerReference w:type="default" r:id="rId12"/>
      <w:headerReference w:type="first" r:id="rId13"/>
      <w:footerReference w:type="first" r:id="rId14"/>
      <w:pgSz w:w="11906" w:h="16838" w:code="9"/>
      <w:pgMar w:top="1418" w:right="851" w:bottom="1418"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5232" w14:textId="77777777" w:rsidR="00081799" w:rsidRDefault="00081799">
      <w:r>
        <w:separator/>
      </w:r>
    </w:p>
  </w:endnote>
  <w:endnote w:type="continuationSeparator" w:id="0">
    <w:p w14:paraId="72DB3E43" w14:textId="77777777" w:rsidR="00081799" w:rsidRDefault="0008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 Avenir Roman">
    <w:altName w:val="Courier New"/>
    <w:charset w:val="00"/>
    <w:family w:val="auto"/>
    <w:pitch w:val="variable"/>
    <w:sig w:usb0="03000000" w:usb1="00000000" w:usb2="00000000" w:usb3="00000000" w:csb0="00000001" w:csb1="00000000"/>
  </w:font>
  <w:font w:name="H Avenir Heavy">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421594"/>
      <w:docPartObj>
        <w:docPartGallery w:val="Page Numbers (Bottom of Page)"/>
        <w:docPartUnique/>
      </w:docPartObj>
    </w:sdtPr>
    <w:sdtEndPr>
      <w:rPr>
        <w:rFonts w:ascii="Arial" w:hAnsi="Arial" w:cs="Arial"/>
        <w:sz w:val="22"/>
        <w:szCs w:val="22"/>
      </w:rPr>
    </w:sdtEndPr>
    <w:sdtContent>
      <w:p w14:paraId="6BD028F7" w14:textId="3E56BF97" w:rsidR="00E65E7E" w:rsidRPr="004F7C72" w:rsidRDefault="00E65E7E">
        <w:pPr>
          <w:pStyle w:val="Fuzeile"/>
          <w:jc w:val="center"/>
          <w:rPr>
            <w:rFonts w:ascii="Arial" w:hAnsi="Arial" w:cs="Arial"/>
            <w:sz w:val="22"/>
            <w:szCs w:val="22"/>
          </w:rPr>
        </w:pPr>
        <w:r w:rsidRPr="004F7C72">
          <w:rPr>
            <w:rFonts w:ascii="Arial" w:hAnsi="Arial" w:cs="Arial"/>
            <w:sz w:val="22"/>
            <w:szCs w:val="22"/>
          </w:rPr>
          <w:fldChar w:fldCharType="begin"/>
        </w:r>
        <w:r w:rsidRPr="004F7C72">
          <w:rPr>
            <w:rFonts w:ascii="Arial" w:hAnsi="Arial" w:cs="Arial"/>
            <w:sz w:val="22"/>
            <w:szCs w:val="22"/>
          </w:rPr>
          <w:instrText>PAGE   \* MERGEFORMAT</w:instrText>
        </w:r>
        <w:r w:rsidRPr="004F7C72">
          <w:rPr>
            <w:rFonts w:ascii="Arial" w:hAnsi="Arial" w:cs="Arial"/>
            <w:sz w:val="22"/>
            <w:szCs w:val="22"/>
          </w:rPr>
          <w:fldChar w:fldCharType="separate"/>
        </w:r>
        <w:r w:rsidR="00D537AC">
          <w:rPr>
            <w:rFonts w:ascii="Arial" w:hAnsi="Arial" w:cs="Arial"/>
            <w:noProof/>
            <w:sz w:val="22"/>
            <w:szCs w:val="22"/>
          </w:rPr>
          <w:t>5</w:t>
        </w:r>
        <w:r w:rsidRPr="004F7C72">
          <w:rPr>
            <w:rFonts w:ascii="Arial" w:hAnsi="Arial" w:cs="Arial"/>
            <w:sz w:val="22"/>
            <w:szCs w:val="22"/>
          </w:rPr>
          <w:fldChar w:fldCharType="end"/>
        </w:r>
      </w:p>
    </w:sdtContent>
  </w:sdt>
  <w:p w14:paraId="2BC0838B" w14:textId="77777777" w:rsidR="00E65E7E" w:rsidRPr="000F1780" w:rsidRDefault="00E65E7E" w:rsidP="000F1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2EB3" w14:textId="77777777" w:rsidR="00E65E7E" w:rsidRDefault="00E65E7E" w:rsidP="001A43F8">
    <w:pPr>
      <w:pStyle w:val="Fuzeile"/>
      <w:rPr>
        <w:sz w:val="20"/>
      </w:rPr>
    </w:pPr>
    <w:r w:rsidRPr="00AB6D86">
      <w:rPr>
        <w:noProof/>
      </w:rPr>
      <w:drawing>
        <wp:anchor distT="0" distB="0" distL="114300" distR="114300" simplePos="0" relativeHeight="251662336" behindDoc="0" locked="0" layoutInCell="1" allowOverlap="1" wp14:anchorId="0515D759" wp14:editId="7C590363">
          <wp:simplePos x="0" y="0"/>
          <wp:positionH relativeFrom="margin">
            <wp:posOffset>4147556</wp:posOffset>
          </wp:positionH>
          <wp:positionV relativeFrom="paragraph">
            <wp:posOffset>-1362075</wp:posOffset>
          </wp:positionV>
          <wp:extent cx="2076036" cy="1071425"/>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file\ha\Standortentwicklung\LuK\Wiesbaden\PE-Projekte\56153_SUH\Öffentlichkeitsarbeit\Logos\Bund_Städtebauförderung\120822_Wort_Bild_Marken\Wort_Bild_Marken\Web\Staedtebaufoerderung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6036" cy="107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41E7" w14:textId="77777777" w:rsidR="002B4981" w:rsidRDefault="002B4981" w:rsidP="00EE32D0">
    <w:pPr>
      <w:pStyle w:val="Fuzeile"/>
      <w:jc w:val="right"/>
      <w:rPr>
        <w:rFonts w:ascii="Arial" w:hAnsi="Arial" w:cs="Arial"/>
        <w:sz w:val="20"/>
      </w:rPr>
    </w:pPr>
    <w:r>
      <w:rPr>
        <w:rFonts w:ascii="Arial" w:hAnsi="Arial" w:cs="Arial"/>
        <w:sz w:val="20"/>
      </w:rPr>
      <w:t>Juni</w:t>
    </w:r>
  </w:p>
  <w:p w14:paraId="2EA54E1D" w14:textId="52B36602" w:rsidR="00E65E7E" w:rsidRPr="00EE32D0" w:rsidRDefault="00E65E7E" w:rsidP="00EE32D0">
    <w:pPr>
      <w:pStyle w:val="Fuzeile"/>
      <w:jc w:val="right"/>
      <w:rPr>
        <w:rFonts w:ascii="Arial" w:hAnsi="Arial" w:cs="Arial"/>
        <w:sz w:val="20"/>
      </w:rPr>
    </w:pPr>
    <w:r w:rsidRPr="003D0BA1">
      <w:rPr>
        <w:rFonts w:ascii="Arial" w:hAnsi="Arial" w:cs="Arial"/>
        <w:sz w:val="20"/>
      </w:rPr>
      <w:t xml:space="preserve"> </w:t>
    </w:r>
    <w:r>
      <w:rPr>
        <w:rFonts w:ascii="Arial" w:hAnsi="Arial" w:cs="Arial"/>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E351" w14:textId="77777777" w:rsidR="00081799" w:rsidRDefault="00081799">
      <w:r>
        <w:separator/>
      </w:r>
    </w:p>
  </w:footnote>
  <w:footnote w:type="continuationSeparator" w:id="0">
    <w:p w14:paraId="5786F8ED" w14:textId="77777777" w:rsidR="00081799" w:rsidRDefault="0008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6AA5" w14:textId="77777777" w:rsidR="00E65E7E" w:rsidRDefault="00E65E7E" w:rsidP="00E57973">
    <w:pPr>
      <w:tabs>
        <w:tab w:val="left" w:pos="9781"/>
      </w:tabs>
      <w:rPr>
        <w:sz w:val="32"/>
        <w:vertAlign w:val="subscript"/>
      </w:rPr>
    </w:pPr>
    <w:r>
      <w:rPr>
        <w:noProof/>
      </w:rPr>
      <w:drawing>
        <wp:anchor distT="0" distB="0" distL="114300" distR="114300" simplePos="0" relativeHeight="251660288" behindDoc="0" locked="0" layoutInCell="1" allowOverlap="1" wp14:anchorId="067DCE35" wp14:editId="235C7CFB">
          <wp:simplePos x="0" y="0"/>
          <wp:positionH relativeFrom="page">
            <wp:posOffset>6223635</wp:posOffset>
          </wp:positionH>
          <wp:positionV relativeFrom="page">
            <wp:posOffset>412115</wp:posOffset>
          </wp:positionV>
          <wp:extent cx="828675" cy="1076325"/>
          <wp:effectExtent l="0" t="0" r="9525" b="9525"/>
          <wp:wrapNone/>
          <wp:docPr id="10" name="Bild 22"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vertAlign w:val="subscript"/>
      </w:rPr>
      <mc:AlternateContent>
        <mc:Choice Requires="wpc">
          <w:drawing>
            <wp:inline distT="0" distB="0" distL="0" distR="0" wp14:anchorId="2E3365BA" wp14:editId="2F58A9FD">
              <wp:extent cx="5939790" cy="539750"/>
              <wp:effectExtent l="0" t="0" r="0" b="0"/>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28"/>
                      <wps:cNvSpPr>
                        <a:spLocks noChangeArrowheads="1"/>
                      </wps:cNvSpPr>
                      <wps:spPr bwMode="auto">
                        <a:xfrm>
                          <a:off x="0" y="3175"/>
                          <a:ext cx="3810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F8752" w14:textId="3A822F2D" w:rsidR="00E65E7E" w:rsidRPr="000D4789" w:rsidRDefault="00E65E7E">
                            <w:pPr>
                              <w:rPr>
                                <w:rFonts w:ascii="Arial" w:hAnsi="Arial" w:cs="Arial"/>
                                <w:b/>
                                <w:bCs/>
                                <w:color w:val="244894"/>
                                <w:sz w:val="32"/>
                                <w:szCs w:val="32"/>
                              </w:rPr>
                            </w:pPr>
                            <w:r w:rsidRPr="000D4789">
                              <w:rPr>
                                <w:rFonts w:ascii="Arial" w:hAnsi="Arial" w:cs="Arial"/>
                                <w:b/>
                                <w:bCs/>
                                <w:color w:val="244894"/>
                                <w:sz w:val="32"/>
                                <w:szCs w:val="32"/>
                              </w:rPr>
                              <w:t xml:space="preserve">Hessisches Ministerium für </w:t>
                            </w:r>
                            <w:r>
                              <w:rPr>
                                <w:rFonts w:ascii="Arial" w:hAnsi="Arial" w:cs="Arial"/>
                                <w:b/>
                                <w:bCs/>
                                <w:color w:val="244894"/>
                                <w:sz w:val="32"/>
                                <w:szCs w:val="32"/>
                              </w:rPr>
                              <w:t>Wirtschaft,</w:t>
                            </w:r>
                          </w:p>
                        </w:txbxContent>
                      </wps:txbx>
                      <wps:bodyPr rot="0" vert="horz" wrap="square" lIns="0" tIns="0" rIns="0" bIns="0" anchor="t" anchorCtr="0">
                        <a:spAutoFit/>
                      </wps:bodyPr>
                    </wps:wsp>
                    <wps:wsp>
                      <wps:cNvPr id="7" name="Rectangle 29"/>
                      <wps:cNvSpPr>
                        <a:spLocks noChangeArrowheads="1"/>
                      </wps:cNvSpPr>
                      <wps:spPr bwMode="auto">
                        <a:xfrm>
                          <a:off x="4647565" y="3175"/>
                          <a:ext cx="60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BF08" w14:textId="77777777" w:rsidR="00E65E7E" w:rsidRDefault="00E65E7E">
                            <w:r>
                              <w:rPr>
                                <w:rFonts w:ascii="Arial" w:hAnsi="Arial" w:cs="Arial"/>
                                <w:b/>
                                <w:bCs/>
                                <w:color w:val="003366"/>
                                <w:sz w:val="34"/>
                                <w:szCs w:val="34"/>
                                <w:lang w:val="en-US"/>
                              </w:rPr>
                              <w:t xml:space="preserve"> </w:t>
                            </w:r>
                          </w:p>
                        </w:txbxContent>
                      </wps:txbx>
                      <wps:bodyPr rot="0" vert="horz" wrap="none" lIns="0" tIns="0" rIns="0" bIns="0" anchor="t" anchorCtr="0">
                        <a:spAutoFit/>
                      </wps:bodyPr>
                    </wps:wsp>
                    <wps:wsp>
                      <wps:cNvPr id="8" name="Rectangle 30"/>
                      <wps:cNvSpPr>
                        <a:spLocks noChangeArrowheads="1"/>
                      </wps:cNvSpPr>
                      <wps:spPr bwMode="auto">
                        <a:xfrm>
                          <a:off x="0" y="252095"/>
                          <a:ext cx="3295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8D4E" w14:textId="7227EEDD" w:rsidR="00E65E7E" w:rsidRPr="000D4789" w:rsidRDefault="00E65E7E">
                            <w:pPr>
                              <w:rPr>
                                <w:color w:val="244894"/>
                                <w:sz w:val="32"/>
                                <w:szCs w:val="32"/>
                              </w:rPr>
                            </w:pPr>
                            <w:r>
                              <w:rPr>
                                <w:rFonts w:ascii="Arial" w:hAnsi="Arial" w:cs="Arial"/>
                                <w:b/>
                                <w:bCs/>
                                <w:color w:val="244894"/>
                                <w:sz w:val="32"/>
                                <w:szCs w:val="32"/>
                              </w:rPr>
                              <w:t>Energie, Verkehr</w:t>
                            </w:r>
                            <w:r w:rsidRPr="000D4789">
                              <w:rPr>
                                <w:rFonts w:ascii="Arial" w:hAnsi="Arial" w:cs="Arial"/>
                                <w:b/>
                                <w:bCs/>
                                <w:color w:val="244894"/>
                                <w:sz w:val="32"/>
                                <w:szCs w:val="32"/>
                                <w:lang w:val="en-US"/>
                              </w:rPr>
                              <w:t xml:space="preserve"> und </w:t>
                            </w:r>
                            <w:r>
                              <w:rPr>
                                <w:rFonts w:ascii="Arial" w:hAnsi="Arial" w:cs="Arial"/>
                                <w:b/>
                                <w:bCs/>
                                <w:color w:val="244894"/>
                                <w:sz w:val="32"/>
                                <w:szCs w:val="32"/>
                              </w:rPr>
                              <w:t>Wohnen</w:t>
                            </w:r>
                          </w:p>
                        </w:txbxContent>
                      </wps:txbx>
                      <wps:bodyPr rot="0" vert="horz" wrap="square" lIns="0" tIns="0" rIns="0" bIns="0" anchor="t" anchorCtr="0">
                        <a:spAutoFit/>
                      </wps:bodyPr>
                    </wps:wsp>
                    <wps:wsp>
                      <wps:cNvPr id="9" name="Rectangle 31"/>
                      <wps:cNvSpPr>
                        <a:spLocks noChangeArrowheads="1"/>
                      </wps:cNvSpPr>
                      <wps:spPr bwMode="auto">
                        <a:xfrm>
                          <a:off x="4041775" y="252095"/>
                          <a:ext cx="60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C210" w14:textId="77777777" w:rsidR="00E65E7E" w:rsidRDefault="00E65E7E">
                            <w:r>
                              <w:rPr>
                                <w:rFonts w:ascii="Arial" w:hAnsi="Arial" w:cs="Arial"/>
                                <w:b/>
                                <w:bCs/>
                                <w:color w:val="003366"/>
                                <w:sz w:val="34"/>
                                <w:szCs w:val="34"/>
                                <w:lang w:val="en-US"/>
                              </w:rPr>
                              <w:t xml:space="preserve"> </w:t>
                            </w:r>
                          </w:p>
                        </w:txbxContent>
                      </wps:txbx>
                      <wps:bodyPr rot="0" vert="horz" wrap="none" lIns="0" tIns="0" rIns="0" bIns="0" anchor="t" anchorCtr="0">
                        <a:spAutoFit/>
                      </wps:bodyPr>
                    </wps:wsp>
                  </wpc:wpc>
                </a:graphicData>
              </a:graphic>
            </wp:inline>
          </w:drawing>
        </mc:Choice>
        <mc:Fallback>
          <w:pict>
            <v:group w14:anchorId="2E3365BA" id="Zeichenbereich 11" o:spid="_x0000_s1026" editas="canvas" style="width:467.7pt;height:42.5pt;mso-position-horizontal-relative:char;mso-position-vertical-relative:line" coordsize="59397,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5397;visibility:visible;mso-wrap-style:square">
                <v:fill o:detectmouseclick="t"/>
                <v:path o:connecttype="none"/>
              </v:shape>
              <v:rect id="Rectangle 28" o:spid="_x0000_s1028" style="position:absolute;top:31;width:381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555F8752" w14:textId="3A822F2D" w:rsidR="00C22C8F" w:rsidRPr="000D4789" w:rsidRDefault="00C22C8F">
                      <w:pPr>
                        <w:rPr>
                          <w:rFonts w:ascii="Arial" w:hAnsi="Arial" w:cs="Arial"/>
                          <w:b/>
                          <w:bCs/>
                          <w:color w:val="244894"/>
                          <w:sz w:val="32"/>
                          <w:szCs w:val="32"/>
                        </w:rPr>
                      </w:pPr>
                      <w:r w:rsidRPr="000D4789">
                        <w:rPr>
                          <w:rFonts w:ascii="Arial" w:hAnsi="Arial" w:cs="Arial"/>
                          <w:b/>
                          <w:bCs/>
                          <w:color w:val="244894"/>
                          <w:sz w:val="32"/>
                          <w:szCs w:val="32"/>
                        </w:rPr>
                        <w:t xml:space="preserve">Hessisches Ministerium für </w:t>
                      </w:r>
                      <w:r>
                        <w:rPr>
                          <w:rFonts w:ascii="Arial" w:hAnsi="Arial" w:cs="Arial"/>
                          <w:b/>
                          <w:bCs/>
                          <w:color w:val="244894"/>
                          <w:sz w:val="32"/>
                          <w:szCs w:val="32"/>
                        </w:rPr>
                        <w:t>Wirtschaft,</w:t>
                      </w:r>
                    </w:p>
                  </w:txbxContent>
                </v:textbox>
              </v:rect>
              <v:rect id="Rectangle 29" o:spid="_x0000_s1029" style="position:absolute;left:46475;top:31;width:6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9B6BF08" w14:textId="77777777" w:rsidR="00C22C8F" w:rsidRDefault="00C22C8F">
                      <w:r>
                        <w:rPr>
                          <w:rFonts w:ascii="Arial" w:hAnsi="Arial" w:cs="Arial"/>
                          <w:b/>
                          <w:bCs/>
                          <w:color w:val="003366"/>
                          <w:sz w:val="34"/>
                          <w:szCs w:val="34"/>
                          <w:lang w:val="en-US"/>
                        </w:rPr>
                        <w:t xml:space="preserve"> </w:t>
                      </w:r>
                    </w:p>
                  </w:txbxContent>
                </v:textbox>
              </v:rect>
              <v:rect id="Rectangle 30" o:spid="_x0000_s1030" style="position:absolute;top:2520;width:3295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064D8D4E" w14:textId="7227EEDD" w:rsidR="00C22C8F" w:rsidRPr="000D4789" w:rsidRDefault="00C22C8F">
                      <w:pPr>
                        <w:rPr>
                          <w:color w:val="244894"/>
                          <w:sz w:val="32"/>
                          <w:szCs w:val="32"/>
                        </w:rPr>
                      </w:pPr>
                      <w:r>
                        <w:rPr>
                          <w:rFonts w:ascii="Arial" w:hAnsi="Arial" w:cs="Arial"/>
                          <w:b/>
                          <w:bCs/>
                          <w:color w:val="244894"/>
                          <w:sz w:val="32"/>
                          <w:szCs w:val="32"/>
                        </w:rPr>
                        <w:t>Energie, Verkehr</w:t>
                      </w:r>
                      <w:r w:rsidRPr="000D4789">
                        <w:rPr>
                          <w:rFonts w:ascii="Arial" w:hAnsi="Arial" w:cs="Arial"/>
                          <w:b/>
                          <w:bCs/>
                          <w:color w:val="244894"/>
                          <w:sz w:val="32"/>
                          <w:szCs w:val="32"/>
                          <w:lang w:val="en-US"/>
                        </w:rPr>
                        <w:t xml:space="preserve"> und </w:t>
                      </w:r>
                      <w:r>
                        <w:rPr>
                          <w:rFonts w:ascii="Arial" w:hAnsi="Arial" w:cs="Arial"/>
                          <w:b/>
                          <w:bCs/>
                          <w:color w:val="244894"/>
                          <w:sz w:val="32"/>
                          <w:szCs w:val="32"/>
                        </w:rPr>
                        <w:t>Wohnen</w:t>
                      </w:r>
                    </w:p>
                  </w:txbxContent>
                </v:textbox>
              </v:rect>
              <v:rect id="Rectangle 31" o:spid="_x0000_s1031" style="position:absolute;left:40417;top:2520;width:6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68EC210" w14:textId="77777777" w:rsidR="00C22C8F" w:rsidRDefault="00C22C8F">
                      <w:r>
                        <w:rPr>
                          <w:rFonts w:ascii="Arial" w:hAnsi="Arial" w:cs="Arial"/>
                          <w:b/>
                          <w:bCs/>
                          <w:color w:val="003366"/>
                          <w:sz w:val="34"/>
                          <w:szCs w:val="34"/>
                          <w:lang w:val="en-US"/>
                        </w:rPr>
                        <w:t xml:space="preserve"> </w:t>
                      </w:r>
                    </w:p>
                  </w:txbxContent>
                </v:textbox>
              </v:rect>
              <w10:anchorlock/>
            </v:group>
          </w:pict>
        </mc:Fallback>
      </mc:AlternateContent>
    </w:r>
  </w:p>
  <w:p w14:paraId="25230273" w14:textId="77777777" w:rsidR="00E65E7E" w:rsidRDefault="00E65E7E" w:rsidP="00E57973">
    <w:pPr>
      <w:tabs>
        <w:tab w:val="left" w:pos="9781"/>
      </w:tabs>
      <w:rPr>
        <w:sz w:val="32"/>
        <w:vertAlign w:val="subscript"/>
      </w:rPr>
    </w:pPr>
  </w:p>
  <w:p w14:paraId="4B21CCB2" w14:textId="77777777" w:rsidR="00E65E7E" w:rsidRDefault="00E65E7E">
    <w:pPr>
      <w:pStyle w:val="Kopfzeile"/>
    </w:pPr>
  </w:p>
  <w:p w14:paraId="6AB6971D" w14:textId="77777777" w:rsidR="00E65E7E" w:rsidRDefault="00E65E7E">
    <w:pPr>
      <w:pStyle w:val="Kopfzeile"/>
    </w:pPr>
  </w:p>
  <w:p w14:paraId="79D01430" w14:textId="77777777" w:rsidR="00E65E7E" w:rsidRDefault="00E65E7E">
    <w:pPr>
      <w:pStyle w:val="Kopfzeile"/>
    </w:pPr>
  </w:p>
  <w:p w14:paraId="3EA381C7" w14:textId="77777777" w:rsidR="00E65E7E" w:rsidRDefault="00E65E7E">
    <w:pPr>
      <w:pStyle w:val="Kopfzeile"/>
    </w:pPr>
  </w:p>
  <w:p w14:paraId="21B69160" w14:textId="77777777" w:rsidR="00E65E7E" w:rsidRDefault="00E65E7E">
    <w:pPr>
      <w:pStyle w:val="Kopfzeile"/>
    </w:pPr>
  </w:p>
  <w:p w14:paraId="73F3E0CB" w14:textId="77777777" w:rsidR="00E65E7E" w:rsidRDefault="00E65E7E">
    <w:pPr>
      <w:pStyle w:val="Kopfzeile"/>
    </w:pPr>
  </w:p>
  <w:p w14:paraId="6E03D28A" w14:textId="77777777" w:rsidR="00E65E7E" w:rsidRDefault="00E65E7E">
    <w:pPr>
      <w:pStyle w:val="Kopfzeile"/>
    </w:pPr>
  </w:p>
  <w:p w14:paraId="23B0EFA5" w14:textId="77777777" w:rsidR="00E65E7E" w:rsidRDefault="00E65E7E">
    <w:pPr>
      <w:pStyle w:val="Kopfzeile"/>
    </w:pPr>
  </w:p>
  <w:p w14:paraId="55E65BFD" w14:textId="77777777" w:rsidR="00E65E7E" w:rsidRDefault="00E65E7E">
    <w:pPr>
      <w:pStyle w:val="Kopfzeile"/>
    </w:pPr>
  </w:p>
  <w:p w14:paraId="0163EAF5" w14:textId="77777777" w:rsidR="00E65E7E" w:rsidRDefault="00E65E7E">
    <w:pPr>
      <w:pStyle w:val="Kopfzeile"/>
    </w:pPr>
  </w:p>
  <w:p w14:paraId="713957A6" w14:textId="77777777" w:rsidR="00E65E7E" w:rsidRDefault="00E65E7E">
    <w:pPr>
      <w:pStyle w:val="Kopfzeile"/>
    </w:pPr>
  </w:p>
  <w:p w14:paraId="3FE4604F" w14:textId="77777777" w:rsidR="00E65E7E" w:rsidRDefault="00E65E7E">
    <w:pPr>
      <w:pStyle w:val="Kopfzeile"/>
    </w:pPr>
  </w:p>
  <w:p w14:paraId="374F9662" w14:textId="77777777" w:rsidR="00E65E7E" w:rsidRPr="002F1C8C" w:rsidRDefault="00E65E7E">
    <w:pPr>
      <w:pStyle w:val="Kopfzeile"/>
      <w:rPr>
        <w:sz w:val="12"/>
        <w:szCs w:val="12"/>
      </w:rPr>
    </w:pPr>
    <w:r>
      <w:rPr>
        <w:noProof/>
        <w:sz w:val="12"/>
        <w:szCs w:val="12"/>
        <w:vertAlign w:val="subscript"/>
      </w:rPr>
      <mc:AlternateContent>
        <mc:Choice Requires="wps">
          <w:drawing>
            <wp:anchor distT="0" distB="0" distL="114300" distR="114300" simplePos="0" relativeHeight="251655168" behindDoc="0" locked="0" layoutInCell="1" allowOverlap="1" wp14:anchorId="15F01F57" wp14:editId="37EEFB70">
              <wp:simplePos x="0" y="0"/>
              <wp:positionH relativeFrom="page">
                <wp:posOffset>180340</wp:posOffset>
              </wp:positionH>
              <wp:positionV relativeFrom="page">
                <wp:posOffset>1980565</wp:posOffset>
              </wp:positionV>
              <wp:extent cx="396240" cy="396240"/>
              <wp:effectExtent l="0" t="0" r="4445"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6FE0A4CE" w14:textId="77777777" w:rsidR="00E65E7E" w:rsidRDefault="00E65E7E"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1F57" id="_x0000_t202" coordsize="21600,21600" o:spt="202" path="m,l,21600r21600,l21600,xe">
              <v:stroke joinstyle="miter"/>
              <v:path gradientshapeok="t" o:connecttype="rect"/>
            </v:shapetype>
            <v:shape id="Text Box 4" o:spid="_x0000_s1032" type="#_x0000_t202" style="position:absolute;margin-left:14.2pt;margin-top:155.95pt;width:31.2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" fillcolor="#d3242e" stroked="f" strokecolor="red" strokeweight="0">
              <v:textbox>
                <w:txbxContent>
                  <w:p w14:paraId="6FE0A4CE" w14:textId="77777777" w:rsidR="00C22C8F" w:rsidRDefault="00C22C8F"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7216" behindDoc="0" locked="0" layoutInCell="1" allowOverlap="1" wp14:anchorId="6630BF51" wp14:editId="77287923">
              <wp:simplePos x="0" y="0"/>
              <wp:positionH relativeFrom="page">
                <wp:posOffset>180340</wp:posOffset>
              </wp:positionH>
              <wp:positionV relativeFrom="page">
                <wp:posOffset>2772410</wp:posOffset>
              </wp:positionV>
              <wp:extent cx="396240" cy="396240"/>
              <wp:effectExtent l="0" t="635" r="4445"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541D6D" w14:textId="77777777" w:rsidR="00E65E7E" w:rsidRDefault="00E65E7E"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BF51" id="Text Box 6" o:spid="_x0000_s1033" type="#_x0000_t202" style="position:absolute;margin-left:14.2pt;margin-top:218.3pt;width:31.2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" fillcolor="#d3242e" stroked="f" strokeweight="0">
              <v:textbox>
                <w:txbxContent>
                  <w:p w14:paraId="06541D6D" w14:textId="77777777" w:rsidR="00C22C8F" w:rsidRDefault="00C22C8F"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4144" behindDoc="0" locked="0" layoutInCell="1" allowOverlap="1" wp14:anchorId="66BC3770" wp14:editId="5DA7AA1D">
              <wp:simplePos x="0" y="0"/>
              <wp:positionH relativeFrom="page">
                <wp:posOffset>180340</wp:posOffset>
              </wp:positionH>
              <wp:positionV relativeFrom="page">
                <wp:posOffset>1188085</wp:posOffset>
              </wp:positionV>
              <wp:extent cx="396240" cy="39624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775A6099" w14:textId="77777777" w:rsidR="00E65E7E" w:rsidRDefault="00E65E7E"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3770" id="Text Box 3" o:spid="_x0000_s1034" type="#_x0000_t202" style="position:absolute;margin-left:14.2pt;margin-top:93.55pt;width:31.2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" fillcolor="#d3242e" stroked="f" strokecolor="red" strokeweight="0">
              <v:textbox>
                <w:txbxContent>
                  <w:p w14:paraId="775A6099" w14:textId="77777777" w:rsidR="00C22C8F" w:rsidRDefault="00C22C8F"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8240" behindDoc="0" locked="0" layoutInCell="1" allowOverlap="1" wp14:anchorId="0435FFFE" wp14:editId="26AA6481">
              <wp:simplePos x="0" y="0"/>
              <wp:positionH relativeFrom="page">
                <wp:posOffset>180340</wp:posOffset>
              </wp:positionH>
              <wp:positionV relativeFrom="page">
                <wp:posOffset>3564255</wp:posOffset>
              </wp:positionV>
              <wp:extent cx="396240" cy="396240"/>
              <wp:effectExtent l="0" t="1905" r="444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1BCB1D" w14:textId="77777777" w:rsidR="00E65E7E" w:rsidRDefault="00E65E7E"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FFFE" id="Text Box 7" o:spid="_x0000_s1035" type="#_x0000_t202" style="position:absolute;margin-left:14.2pt;margin-top:280.65pt;width:31.2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" fillcolor="#d3242e" stroked="f" strokeweight="0">
              <v:textbox>
                <w:txbxContent>
                  <w:p w14:paraId="5B1BCB1D" w14:textId="77777777" w:rsidR="00C22C8F" w:rsidRDefault="00C22C8F"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6192" behindDoc="0" locked="0" layoutInCell="1" allowOverlap="1" wp14:anchorId="71DE694D" wp14:editId="7C7A90E7">
              <wp:simplePos x="0" y="0"/>
              <wp:positionH relativeFrom="page">
                <wp:posOffset>180340</wp:posOffset>
              </wp:positionH>
              <wp:positionV relativeFrom="page">
                <wp:posOffset>396240</wp:posOffset>
              </wp:positionV>
              <wp:extent cx="396240" cy="39624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0171D64D" w14:textId="77777777" w:rsidR="00E65E7E" w:rsidRDefault="00E65E7E" w:rsidP="009E20FE">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94D" id="Text Box 5" o:spid="_x0000_s1036" type="#_x0000_t202" style="position:absolute;margin-left:14.2pt;margin-top:31.2pt;width:31.2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" fillcolor="#d3242e" stroked="f" strokecolor="red" strokeweight="0">
              <v:textbox>
                <w:txbxContent>
                  <w:p w14:paraId="0171D64D" w14:textId="77777777" w:rsidR="00C22C8F" w:rsidRDefault="00C22C8F" w:rsidP="009E20FE">
                    <w:pPr>
                      <w:pStyle w:val="Kopfzeile"/>
                      <w:tabs>
                        <w:tab w:val="clear" w:pos="4536"/>
                        <w:tab w:val="clear" w:pos="9072"/>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3B0"/>
    <w:multiLevelType w:val="hybridMultilevel"/>
    <w:tmpl w:val="5B4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F4947"/>
    <w:multiLevelType w:val="hybridMultilevel"/>
    <w:tmpl w:val="EBD4AC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5562E"/>
    <w:multiLevelType w:val="hybridMultilevel"/>
    <w:tmpl w:val="6AC2F998"/>
    <w:lvl w:ilvl="0" w:tplc="E7B6C1E8">
      <w:start w:val="1"/>
      <w:numFmt w:val="decimal"/>
      <w:lvlText w:val="%1."/>
      <w:lvlJc w:val="left"/>
      <w:pPr>
        <w:ind w:left="720" w:hanging="360"/>
      </w:pPr>
      <w:rPr>
        <w:color w:val="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1E0515"/>
    <w:multiLevelType w:val="hybridMultilevel"/>
    <w:tmpl w:val="A30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B0A65"/>
    <w:multiLevelType w:val="hybridMultilevel"/>
    <w:tmpl w:val="00006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081F99"/>
    <w:multiLevelType w:val="hybridMultilevel"/>
    <w:tmpl w:val="24985B64"/>
    <w:lvl w:ilvl="0" w:tplc="6B3C43AC">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6" w15:restartNumberingAfterBreak="0">
    <w:nsid w:val="2FF8096E"/>
    <w:multiLevelType w:val="hybridMultilevel"/>
    <w:tmpl w:val="E7C29F72"/>
    <w:lvl w:ilvl="0" w:tplc="37ECE3D8">
      <w:start w:val="1"/>
      <w:numFmt w:val="decimal"/>
      <w:pStyle w:val="FormatvorlageListenabsatzLateinArial11PtFettText2Vor201"/>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27C7CE2"/>
    <w:multiLevelType w:val="hybridMultilevel"/>
    <w:tmpl w:val="0A5A83DC"/>
    <w:lvl w:ilvl="0" w:tplc="8B44125E">
      <w:start w:val="1"/>
      <w:numFmt w:val="decimal"/>
      <w:suff w:val="space"/>
      <w:lvlText w:val="%1."/>
      <w:lvlJc w:val="left"/>
      <w:pPr>
        <w:ind w:left="532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3007D9"/>
    <w:multiLevelType w:val="hybridMultilevel"/>
    <w:tmpl w:val="7CA2EAC4"/>
    <w:lvl w:ilvl="0" w:tplc="0407000F">
      <w:start w:val="1"/>
      <w:numFmt w:val="decimal"/>
      <w:lvlText w:val="%1."/>
      <w:lvlJc w:val="left"/>
      <w:pPr>
        <w:ind w:left="5322" w:hanging="360"/>
      </w:pPr>
    </w:lvl>
    <w:lvl w:ilvl="1" w:tplc="04070019" w:tentative="1">
      <w:start w:val="1"/>
      <w:numFmt w:val="lowerLetter"/>
      <w:lvlText w:val="%2."/>
      <w:lvlJc w:val="left"/>
      <w:pPr>
        <w:ind w:left="6042" w:hanging="360"/>
      </w:pPr>
    </w:lvl>
    <w:lvl w:ilvl="2" w:tplc="0407001B" w:tentative="1">
      <w:start w:val="1"/>
      <w:numFmt w:val="lowerRoman"/>
      <w:lvlText w:val="%3."/>
      <w:lvlJc w:val="right"/>
      <w:pPr>
        <w:ind w:left="6762" w:hanging="180"/>
      </w:pPr>
    </w:lvl>
    <w:lvl w:ilvl="3" w:tplc="0407000F" w:tentative="1">
      <w:start w:val="1"/>
      <w:numFmt w:val="decimal"/>
      <w:lvlText w:val="%4."/>
      <w:lvlJc w:val="left"/>
      <w:pPr>
        <w:ind w:left="7482" w:hanging="360"/>
      </w:pPr>
    </w:lvl>
    <w:lvl w:ilvl="4" w:tplc="04070019" w:tentative="1">
      <w:start w:val="1"/>
      <w:numFmt w:val="lowerLetter"/>
      <w:lvlText w:val="%5."/>
      <w:lvlJc w:val="left"/>
      <w:pPr>
        <w:ind w:left="8202" w:hanging="360"/>
      </w:pPr>
    </w:lvl>
    <w:lvl w:ilvl="5" w:tplc="0407001B" w:tentative="1">
      <w:start w:val="1"/>
      <w:numFmt w:val="lowerRoman"/>
      <w:lvlText w:val="%6."/>
      <w:lvlJc w:val="right"/>
      <w:pPr>
        <w:ind w:left="8922" w:hanging="180"/>
      </w:pPr>
    </w:lvl>
    <w:lvl w:ilvl="6" w:tplc="0407000F" w:tentative="1">
      <w:start w:val="1"/>
      <w:numFmt w:val="decimal"/>
      <w:lvlText w:val="%7."/>
      <w:lvlJc w:val="left"/>
      <w:pPr>
        <w:ind w:left="9642" w:hanging="360"/>
      </w:pPr>
    </w:lvl>
    <w:lvl w:ilvl="7" w:tplc="04070019" w:tentative="1">
      <w:start w:val="1"/>
      <w:numFmt w:val="lowerLetter"/>
      <w:lvlText w:val="%8."/>
      <w:lvlJc w:val="left"/>
      <w:pPr>
        <w:ind w:left="10362" w:hanging="360"/>
      </w:pPr>
    </w:lvl>
    <w:lvl w:ilvl="8" w:tplc="0407001B" w:tentative="1">
      <w:start w:val="1"/>
      <w:numFmt w:val="lowerRoman"/>
      <w:lvlText w:val="%9."/>
      <w:lvlJc w:val="right"/>
      <w:pPr>
        <w:ind w:left="11082" w:hanging="180"/>
      </w:pPr>
    </w:lvl>
  </w:abstractNum>
  <w:abstractNum w:abstractNumId="9" w15:restartNumberingAfterBreak="0">
    <w:nsid w:val="3E44738E"/>
    <w:multiLevelType w:val="hybridMultilevel"/>
    <w:tmpl w:val="D77C60FC"/>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7DB52FA"/>
    <w:multiLevelType w:val="hybridMultilevel"/>
    <w:tmpl w:val="411660CA"/>
    <w:lvl w:ilvl="0" w:tplc="08A60226">
      <w:numFmt w:val="bullet"/>
      <w:lvlText w:val="-"/>
      <w:lvlJc w:val="left"/>
      <w:pPr>
        <w:tabs>
          <w:tab w:val="num" w:pos="786"/>
        </w:tabs>
        <w:ind w:left="786"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3682B"/>
    <w:multiLevelType w:val="hybridMultilevel"/>
    <w:tmpl w:val="1C58C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F17BA"/>
    <w:multiLevelType w:val="hybridMultilevel"/>
    <w:tmpl w:val="FEC4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051BDE"/>
    <w:multiLevelType w:val="hybridMultilevel"/>
    <w:tmpl w:val="AA9CC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3940C6"/>
    <w:multiLevelType w:val="hybridMultilevel"/>
    <w:tmpl w:val="50AAEADA"/>
    <w:lvl w:ilvl="0" w:tplc="AABA1726">
      <w:start w:val="1"/>
      <w:numFmt w:val="bullet"/>
      <w:lvlText w:val=""/>
      <w:lvlJc w:val="left"/>
      <w:pPr>
        <w:tabs>
          <w:tab w:val="num" w:pos="720"/>
        </w:tabs>
        <w:ind w:left="720" w:hanging="360"/>
      </w:pPr>
      <w:rPr>
        <w:rFonts w:ascii="Symbol" w:hAnsi="Symbol" w:hint="default"/>
      </w:rPr>
    </w:lvl>
    <w:lvl w:ilvl="1" w:tplc="4ECC6B90" w:tentative="1">
      <w:start w:val="1"/>
      <w:numFmt w:val="bullet"/>
      <w:lvlText w:val="o"/>
      <w:lvlJc w:val="left"/>
      <w:pPr>
        <w:tabs>
          <w:tab w:val="num" w:pos="1440"/>
        </w:tabs>
        <w:ind w:left="1440" w:hanging="360"/>
      </w:pPr>
      <w:rPr>
        <w:rFonts w:ascii="Courier New" w:hAnsi="Courier New" w:hint="default"/>
      </w:rPr>
    </w:lvl>
    <w:lvl w:ilvl="2" w:tplc="156C17DE" w:tentative="1">
      <w:start w:val="1"/>
      <w:numFmt w:val="bullet"/>
      <w:lvlText w:val=""/>
      <w:lvlJc w:val="left"/>
      <w:pPr>
        <w:tabs>
          <w:tab w:val="num" w:pos="2160"/>
        </w:tabs>
        <w:ind w:left="2160" w:hanging="360"/>
      </w:pPr>
      <w:rPr>
        <w:rFonts w:ascii="Zapf Dingbats" w:hAnsi="Zapf Dingbats" w:hint="default"/>
      </w:rPr>
    </w:lvl>
    <w:lvl w:ilvl="3" w:tplc="027EEC8E" w:tentative="1">
      <w:start w:val="1"/>
      <w:numFmt w:val="bullet"/>
      <w:lvlText w:val=""/>
      <w:lvlJc w:val="left"/>
      <w:pPr>
        <w:tabs>
          <w:tab w:val="num" w:pos="2880"/>
        </w:tabs>
        <w:ind w:left="2880" w:hanging="360"/>
      </w:pPr>
      <w:rPr>
        <w:rFonts w:ascii="Symbol" w:hAnsi="Symbol" w:hint="default"/>
      </w:rPr>
    </w:lvl>
    <w:lvl w:ilvl="4" w:tplc="989E5B0C" w:tentative="1">
      <w:start w:val="1"/>
      <w:numFmt w:val="bullet"/>
      <w:lvlText w:val="o"/>
      <w:lvlJc w:val="left"/>
      <w:pPr>
        <w:tabs>
          <w:tab w:val="num" w:pos="3600"/>
        </w:tabs>
        <w:ind w:left="3600" w:hanging="360"/>
      </w:pPr>
      <w:rPr>
        <w:rFonts w:ascii="Courier New" w:hAnsi="Courier New" w:hint="default"/>
      </w:rPr>
    </w:lvl>
    <w:lvl w:ilvl="5" w:tplc="30D6FDBC" w:tentative="1">
      <w:start w:val="1"/>
      <w:numFmt w:val="bullet"/>
      <w:lvlText w:val=""/>
      <w:lvlJc w:val="left"/>
      <w:pPr>
        <w:tabs>
          <w:tab w:val="num" w:pos="4320"/>
        </w:tabs>
        <w:ind w:left="4320" w:hanging="360"/>
      </w:pPr>
      <w:rPr>
        <w:rFonts w:ascii="Zapf Dingbats" w:hAnsi="Zapf Dingbats" w:hint="default"/>
      </w:rPr>
    </w:lvl>
    <w:lvl w:ilvl="6" w:tplc="B0880100" w:tentative="1">
      <w:start w:val="1"/>
      <w:numFmt w:val="bullet"/>
      <w:lvlText w:val=""/>
      <w:lvlJc w:val="left"/>
      <w:pPr>
        <w:tabs>
          <w:tab w:val="num" w:pos="5040"/>
        </w:tabs>
        <w:ind w:left="5040" w:hanging="360"/>
      </w:pPr>
      <w:rPr>
        <w:rFonts w:ascii="Symbol" w:hAnsi="Symbol" w:hint="default"/>
      </w:rPr>
    </w:lvl>
    <w:lvl w:ilvl="7" w:tplc="B91AC7D2" w:tentative="1">
      <w:start w:val="1"/>
      <w:numFmt w:val="bullet"/>
      <w:lvlText w:val="o"/>
      <w:lvlJc w:val="left"/>
      <w:pPr>
        <w:tabs>
          <w:tab w:val="num" w:pos="5760"/>
        </w:tabs>
        <w:ind w:left="5760" w:hanging="360"/>
      </w:pPr>
      <w:rPr>
        <w:rFonts w:ascii="Courier New" w:hAnsi="Courier New" w:hint="default"/>
      </w:rPr>
    </w:lvl>
    <w:lvl w:ilvl="8" w:tplc="4AFAB940" w:tentative="1">
      <w:start w:val="1"/>
      <w:numFmt w:val="bullet"/>
      <w:lvlText w:val=""/>
      <w:lvlJc w:val="left"/>
      <w:pPr>
        <w:tabs>
          <w:tab w:val="num" w:pos="6480"/>
        </w:tabs>
        <w:ind w:left="6480" w:hanging="360"/>
      </w:pPr>
      <w:rPr>
        <w:rFonts w:ascii="Zapf Dingbats" w:hAnsi="Zapf Dingbats" w:hint="default"/>
      </w:rPr>
    </w:lvl>
  </w:abstractNum>
  <w:abstractNum w:abstractNumId="15" w15:restartNumberingAfterBreak="0">
    <w:nsid w:val="6979260F"/>
    <w:multiLevelType w:val="hybridMultilevel"/>
    <w:tmpl w:val="7F4A967E"/>
    <w:lvl w:ilvl="0" w:tplc="852676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243029"/>
    <w:multiLevelType w:val="hybridMultilevel"/>
    <w:tmpl w:val="696E3C08"/>
    <w:lvl w:ilvl="0" w:tplc="3326C9F6">
      <w:start w:val="5"/>
      <w:numFmt w:val="bullet"/>
      <w:lvlText w:val="-"/>
      <w:lvlJc w:val="left"/>
      <w:pPr>
        <w:ind w:left="720" w:hanging="360"/>
      </w:pPr>
      <w:rPr>
        <w:rFonts w:ascii="Arial" w:eastAsia="Times New Roman" w:hAnsi="Aria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F54414"/>
    <w:multiLevelType w:val="multilevel"/>
    <w:tmpl w:val="EBB4F0AA"/>
    <w:lvl w:ilvl="0">
      <w:start w:val="1"/>
      <w:numFmt w:val="decimal"/>
      <w:lvlText w:val="%1"/>
      <w:lvlJc w:val="left"/>
      <w:pPr>
        <w:ind w:left="1065" w:hanging="705"/>
      </w:pPr>
      <w:rPr>
        <w:rFonts w:hint="default"/>
      </w:rPr>
    </w:lvl>
    <w:lvl w:ilvl="1">
      <w:start w:val="1"/>
      <w:numFmt w:val="decimal"/>
      <w:isLgl/>
      <w:lvlText w:val="%1.%2"/>
      <w:lvlJc w:val="left"/>
      <w:pPr>
        <w:ind w:left="1555" w:hanging="495"/>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18" w15:restartNumberingAfterBreak="0">
    <w:nsid w:val="7CD9516A"/>
    <w:multiLevelType w:val="hybridMultilevel"/>
    <w:tmpl w:val="FD321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8402028">
    <w:abstractNumId w:val="14"/>
  </w:num>
  <w:num w:numId="2" w16cid:durableId="857933174">
    <w:abstractNumId w:val="3"/>
  </w:num>
  <w:num w:numId="3" w16cid:durableId="1839808893">
    <w:abstractNumId w:val="4"/>
  </w:num>
  <w:num w:numId="4" w16cid:durableId="824862303">
    <w:abstractNumId w:val="2"/>
  </w:num>
  <w:num w:numId="5" w16cid:durableId="1004550273">
    <w:abstractNumId w:val="6"/>
  </w:num>
  <w:num w:numId="6" w16cid:durableId="1279335890">
    <w:abstractNumId w:val="8"/>
  </w:num>
  <w:num w:numId="7" w16cid:durableId="1068647484">
    <w:abstractNumId w:val="18"/>
  </w:num>
  <w:num w:numId="8" w16cid:durableId="1995375755">
    <w:abstractNumId w:val="10"/>
  </w:num>
  <w:num w:numId="9" w16cid:durableId="1476097646">
    <w:abstractNumId w:val="13"/>
  </w:num>
  <w:num w:numId="10" w16cid:durableId="1725717068">
    <w:abstractNumId w:val="9"/>
  </w:num>
  <w:num w:numId="11" w16cid:durableId="336880913">
    <w:abstractNumId w:val="17"/>
  </w:num>
  <w:num w:numId="12" w16cid:durableId="600339840">
    <w:abstractNumId w:val="7"/>
  </w:num>
  <w:num w:numId="13" w16cid:durableId="309015538">
    <w:abstractNumId w:val="0"/>
  </w:num>
  <w:num w:numId="14" w16cid:durableId="780875211">
    <w:abstractNumId w:val="5"/>
  </w:num>
  <w:num w:numId="15" w16cid:durableId="1328554055">
    <w:abstractNumId w:val="5"/>
  </w:num>
  <w:num w:numId="16" w16cid:durableId="40325741">
    <w:abstractNumId w:val="11"/>
  </w:num>
  <w:num w:numId="17" w16cid:durableId="873464214">
    <w:abstractNumId w:val="12"/>
  </w:num>
  <w:num w:numId="18" w16cid:durableId="1938832122">
    <w:abstractNumId w:val="15"/>
  </w:num>
  <w:num w:numId="19" w16cid:durableId="1090737514">
    <w:abstractNumId w:val="1"/>
  </w:num>
  <w:num w:numId="20" w16cid:durableId="1033922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c4043,#d3242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40"/>
    <w:rsid w:val="0000752A"/>
    <w:rsid w:val="000078CC"/>
    <w:rsid w:val="00015EAC"/>
    <w:rsid w:val="00022648"/>
    <w:rsid w:val="00030D6E"/>
    <w:rsid w:val="00043E29"/>
    <w:rsid w:val="000511F5"/>
    <w:rsid w:val="00064A6C"/>
    <w:rsid w:val="00066171"/>
    <w:rsid w:val="00071524"/>
    <w:rsid w:val="000739FA"/>
    <w:rsid w:val="00074379"/>
    <w:rsid w:val="00074C90"/>
    <w:rsid w:val="000773D0"/>
    <w:rsid w:val="000801EF"/>
    <w:rsid w:val="00081799"/>
    <w:rsid w:val="00082E0A"/>
    <w:rsid w:val="00083C51"/>
    <w:rsid w:val="00085174"/>
    <w:rsid w:val="0009305A"/>
    <w:rsid w:val="000A7792"/>
    <w:rsid w:val="000C0E87"/>
    <w:rsid w:val="000C2607"/>
    <w:rsid w:val="000C4A59"/>
    <w:rsid w:val="000D0FCA"/>
    <w:rsid w:val="000D1AC3"/>
    <w:rsid w:val="000D4789"/>
    <w:rsid w:val="000E4B5F"/>
    <w:rsid w:val="000F1780"/>
    <w:rsid w:val="000F2AD1"/>
    <w:rsid w:val="000F4E22"/>
    <w:rsid w:val="000F5E13"/>
    <w:rsid w:val="0010012A"/>
    <w:rsid w:val="001001E0"/>
    <w:rsid w:val="00111657"/>
    <w:rsid w:val="001121F7"/>
    <w:rsid w:val="001157FC"/>
    <w:rsid w:val="00116182"/>
    <w:rsid w:val="0012577F"/>
    <w:rsid w:val="001271FF"/>
    <w:rsid w:val="00131868"/>
    <w:rsid w:val="00135A1E"/>
    <w:rsid w:val="00140D99"/>
    <w:rsid w:val="0014511E"/>
    <w:rsid w:val="00147653"/>
    <w:rsid w:val="00162879"/>
    <w:rsid w:val="0017408F"/>
    <w:rsid w:val="00183041"/>
    <w:rsid w:val="00183B3E"/>
    <w:rsid w:val="00194ADB"/>
    <w:rsid w:val="001974A5"/>
    <w:rsid w:val="00197CD5"/>
    <w:rsid w:val="001A43F8"/>
    <w:rsid w:val="001A52E4"/>
    <w:rsid w:val="001B69F6"/>
    <w:rsid w:val="001C3C8F"/>
    <w:rsid w:val="001D35A1"/>
    <w:rsid w:val="001D46AA"/>
    <w:rsid w:val="001D6EAF"/>
    <w:rsid w:val="001F0EA9"/>
    <w:rsid w:val="001F124C"/>
    <w:rsid w:val="001F3C39"/>
    <w:rsid w:val="001F7A53"/>
    <w:rsid w:val="002051A4"/>
    <w:rsid w:val="002118ED"/>
    <w:rsid w:val="00215F28"/>
    <w:rsid w:val="002163EA"/>
    <w:rsid w:val="00221418"/>
    <w:rsid w:val="002255F2"/>
    <w:rsid w:val="002265A4"/>
    <w:rsid w:val="00231E2E"/>
    <w:rsid w:val="00237847"/>
    <w:rsid w:val="0024448C"/>
    <w:rsid w:val="002556BB"/>
    <w:rsid w:val="002643C1"/>
    <w:rsid w:val="00266CAA"/>
    <w:rsid w:val="002749C5"/>
    <w:rsid w:val="00274DE7"/>
    <w:rsid w:val="00281B5E"/>
    <w:rsid w:val="002860F2"/>
    <w:rsid w:val="002A2582"/>
    <w:rsid w:val="002A74A7"/>
    <w:rsid w:val="002B4981"/>
    <w:rsid w:val="002C13A7"/>
    <w:rsid w:val="002C17DE"/>
    <w:rsid w:val="002C2F60"/>
    <w:rsid w:val="002C6A8E"/>
    <w:rsid w:val="002C7C29"/>
    <w:rsid w:val="002D14D1"/>
    <w:rsid w:val="002D30B2"/>
    <w:rsid w:val="002E2917"/>
    <w:rsid w:val="002E42EC"/>
    <w:rsid w:val="002F0A84"/>
    <w:rsid w:val="002F13CA"/>
    <w:rsid w:val="002F1C8C"/>
    <w:rsid w:val="002F6A08"/>
    <w:rsid w:val="00303CE6"/>
    <w:rsid w:val="00306DE2"/>
    <w:rsid w:val="00310820"/>
    <w:rsid w:val="00314CA0"/>
    <w:rsid w:val="00315EF3"/>
    <w:rsid w:val="0032514B"/>
    <w:rsid w:val="003374DB"/>
    <w:rsid w:val="00342D85"/>
    <w:rsid w:val="00343A7E"/>
    <w:rsid w:val="00350A6B"/>
    <w:rsid w:val="00353E19"/>
    <w:rsid w:val="00363C34"/>
    <w:rsid w:val="00365EF0"/>
    <w:rsid w:val="00370099"/>
    <w:rsid w:val="00372DC2"/>
    <w:rsid w:val="0037475E"/>
    <w:rsid w:val="003859D9"/>
    <w:rsid w:val="003877FD"/>
    <w:rsid w:val="003915F7"/>
    <w:rsid w:val="00396152"/>
    <w:rsid w:val="003A03AC"/>
    <w:rsid w:val="003A64DC"/>
    <w:rsid w:val="003B2912"/>
    <w:rsid w:val="003B65C6"/>
    <w:rsid w:val="003B734E"/>
    <w:rsid w:val="003C5565"/>
    <w:rsid w:val="003D0BA1"/>
    <w:rsid w:val="003D63E6"/>
    <w:rsid w:val="003D6C4F"/>
    <w:rsid w:val="003E0810"/>
    <w:rsid w:val="003E38DE"/>
    <w:rsid w:val="003E7A40"/>
    <w:rsid w:val="003F497C"/>
    <w:rsid w:val="003F6E86"/>
    <w:rsid w:val="00402848"/>
    <w:rsid w:val="00420224"/>
    <w:rsid w:val="00420676"/>
    <w:rsid w:val="004334DB"/>
    <w:rsid w:val="004352F1"/>
    <w:rsid w:val="00435D82"/>
    <w:rsid w:val="00442C03"/>
    <w:rsid w:val="00442E7F"/>
    <w:rsid w:val="004465BC"/>
    <w:rsid w:val="00452289"/>
    <w:rsid w:val="004724C7"/>
    <w:rsid w:val="00475E4E"/>
    <w:rsid w:val="00481A8A"/>
    <w:rsid w:val="0048616A"/>
    <w:rsid w:val="0049687E"/>
    <w:rsid w:val="004A359B"/>
    <w:rsid w:val="004B0A70"/>
    <w:rsid w:val="004B29F1"/>
    <w:rsid w:val="004B37A3"/>
    <w:rsid w:val="004B41ED"/>
    <w:rsid w:val="004C39D6"/>
    <w:rsid w:val="004C7EBA"/>
    <w:rsid w:val="004D056D"/>
    <w:rsid w:val="004D05D9"/>
    <w:rsid w:val="004D3BB6"/>
    <w:rsid w:val="004D5AD4"/>
    <w:rsid w:val="004D5E09"/>
    <w:rsid w:val="004D683C"/>
    <w:rsid w:val="004E5ECA"/>
    <w:rsid w:val="004E7198"/>
    <w:rsid w:val="004F3636"/>
    <w:rsid w:val="004F6A97"/>
    <w:rsid w:val="004F7AAA"/>
    <w:rsid w:val="004F7C72"/>
    <w:rsid w:val="00501D47"/>
    <w:rsid w:val="00502FDA"/>
    <w:rsid w:val="00503CE0"/>
    <w:rsid w:val="00506796"/>
    <w:rsid w:val="00514751"/>
    <w:rsid w:val="00516DBA"/>
    <w:rsid w:val="005175DA"/>
    <w:rsid w:val="00517D94"/>
    <w:rsid w:val="00522F1E"/>
    <w:rsid w:val="00525156"/>
    <w:rsid w:val="005306AB"/>
    <w:rsid w:val="005402B6"/>
    <w:rsid w:val="00551B20"/>
    <w:rsid w:val="005546DE"/>
    <w:rsid w:val="005622E6"/>
    <w:rsid w:val="00563917"/>
    <w:rsid w:val="00564C68"/>
    <w:rsid w:val="00576E7E"/>
    <w:rsid w:val="00583538"/>
    <w:rsid w:val="0059774E"/>
    <w:rsid w:val="005A2EA0"/>
    <w:rsid w:val="005A5C2D"/>
    <w:rsid w:val="005A70D0"/>
    <w:rsid w:val="005C4904"/>
    <w:rsid w:val="005C587D"/>
    <w:rsid w:val="005C5B16"/>
    <w:rsid w:val="005D343E"/>
    <w:rsid w:val="005D50DB"/>
    <w:rsid w:val="005D6871"/>
    <w:rsid w:val="005D7364"/>
    <w:rsid w:val="005F0987"/>
    <w:rsid w:val="005F19AB"/>
    <w:rsid w:val="00600388"/>
    <w:rsid w:val="00607558"/>
    <w:rsid w:val="00610E49"/>
    <w:rsid w:val="00615BC8"/>
    <w:rsid w:val="006221CA"/>
    <w:rsid w:val="00623682"/>
    <w:rsid w:val="00623A1A"/>
    <w:rsid w:val="00623B69"/>
    <w:rsid w:val="006244D4"/>
    <w:rsid w:val="00641B36"/>
    <w:rsid w:val="00641E40"/>
    <w:rsid w:val="00642088"/>
    <w:rsid w:val="00643769"/>
    <w:rsid w:val="0065101A"/>
    <w:rsid w:val="00654082"/>
    <w:rsid w:val="00664E98"/>
    <w:rsid w:val="0066616E"/>
    <w:rsid w:val="00666EA5"/>
    <w:rsid w:val="0067022C"/>
    <w:rsid w:val="006739C9"/>
    <w:rsid w:val="0067506F"/>
    <w:rsid w:val="00682E22"/>
    <w:rsid w:val="00684532"/>
    <w:rsid w:val="006939D7"/>
    <w:rsid w:val="00693E84"/>
    <w:rsid w:val="00694CF4"/>
    <w:rsid w:val="006A7383"/>
    <w:rsid w:val="006B1CAE"/>
    <w:rsid w:val="006B24C3"/>
    <w:rsid w:val="006B710D"/>
    <w:rsid w:val="006C0DF9"/>
    <w:rsid w:val="006C30A6"/>
    <w:rsid w:val="006C537E"/>
    <w:rsid w:val="006C6AAE"/>
    <w:rsid w:val="006D4DD9"/>
    <w:rsid w:val="006D7B81"/>
    <w:rsid w:val="006E4DD3"/>
    <w:rsid w:val="006F56C9"/>
    <w:rsid w:val="006F67C0"/>
    <w:rsid w:val="006F6D37"/>
    <w:rsid w:val="006F7937"/>
    <w:rsid w:val="00701561"/>
    <w:rsid w:val="007018AE"/>
    <w:rsid w:val="00704065"/>
    <w:rsid w:val="007114C4"/>
    <w:rsid w:val="00720B76"/>
    <w:rsid w:val="00721E44"/>
    <w:rsid w:val="00731D5F"/>
    <w:rsid w:val="0073696A"/>
    <w:rsid w:val="00741F24"/>
    <w:rsid w:val="0074522E"/>
    <w:rsid w:val="00756975"/>
    <w:rsid w:val="00764954"/>
    <w:rsid w:val="007662A2"/>
    <w:rsid w:val="0077012A"/>
    <w:rsid w:val="007710E3"/>
    <w:rsid w:val="007777F6"/>
    <w:rsid w:val="007779BA"/>
    <w:rsid w:val="007837F2"/>
    <w:rsid w:val="00784599"/>
    <w:rsid w:val="0078514F"/>
    <w:rsid w:val="007905F8"/>
    <w:rsid w:val="00791868"/>
    <w:rsid w:val="00791E75"/>
    <w:rsid w:val="00792244"/>
    <w:rsid w:val="00795BE1"/>
    <w:rsid w:val="007A0FC0"/>
    <w:rsid w:val="007A5481"/>
    <w:rsid w:val="007B5065"/>
    <w:rsid w:val="007C7CEB"/>
    <w:rsid w:val="007D0C59"/>
    <w:rsid w:val="007D4F67"/>
    <w:rsid w:val="007D510B"/>
    <w:rsid w:val="007D7414"/>
    <w:rsid w:val="007F24B4"/>
    <w:rsid w:val="00800BB4"/>
    <w:rsid w:val="0080205E"/>
    <w:rsid w:val="008112CF"/>
    <w:rsid w:val="00820102"/>
    <w:rsid w:val="00835CBF"/>
    <w:rsid w:val="008452AE"/>
    <w:rsid w:val="00846915"/>
    <w:rsid w:val="00851464"/>
    <w:rsid w:val="00854B9C"/>
    <w:rsid w:val="008614A6"/>
    <w:rsid w:val="00866245"/>
    <w:rsid w:val="00873138"/>
    <w:rsid w:val="00883EFD"/>
    <w:rsid w:val="0088566A"/>
    <w:rsid w:val="00893E7F"/>
    <w:rsid w:val="00894E4F"/>
    <w:rsid w:val="00897BD5"/>
    <w:rsid w:val="008A2BC8"/>
    <w:rsid w:val="008A3414"/>
    <w:rsid w:val="008A7082"/>
    <w:rsid w:val="008C25A0"/>
    <w:rsid w:val="008C6E3E"/>
    <w:rsid w:val="008C717A"/>
    <w:rsid w:val="008D1D56"/>
    <w:rsid w:val="008D3581"/>
    <w:rsid w:val="008E03CF"/>
    <w:rsid w:val="008F23CF"/>
    <w:rsid w:val="008F66E1"/>
    <w:rsid w:val="008F705A"/>
    <w:rsid w:val="00903F1E"/>
    <w:rsid w:val="009123CE"/>
    <w:rsid w:val="00932ED2"/>
    <w:rsid w:val="00933802"/>
    <w:rsid w:val="00941C63"/>
    <w:rsid w:val="0094562E"/>
    <w:rsid w:val="0096011E"/>
    <w:rsid w:val="00964B46"/>
    <w:rsid w:val="0096696E"/>
    <w:rsid w:val="00990753"/>
    <w:rsid w:val="00991056"/>
    <w:rsid w:val="009A0D8A"/>
    <w:rsid w:val="009A4F73"/>
    <w:rsid w:val="009A6436"/>
    <w:rsid w:val="009B3B45"/>
    <w:rsid w:val="009B5AA3"/>
    <w:rsid w:val="009C332A"/>
    <w:rsid w:val="009C4FC6"/>
    <w:rsid w:val="009D5F7E"/>
    <w:rsid w:val="009D61E5"/>
    <w:rsid w:val="009E20FE"/>
    <w:rsid w:val="009E68C9"/>
    <w:rsid w:val="009E77FB"/>
    <w:rsid w:val="00A109F0"/>
    <w:rsid w:val="00A15E66"/>
    <w:rsid w:val="00A16049"/>
    <w:rsid w:val="00A2106F"/>
    <w:rsid w:val="00A316EC"/>
    <w:rsid w:val="00A40E7B"/>
    <w:rsid w:val="00A45336"/>
    <w:rsid w:val="00A46BA9"/>
    <w:rsid w:val="00A46E5E"/>
    <w:rsid w:val="00A51832"/>
    <w:rsid w:val="00A51D4D"/>
    <w:rsid w:val="00A54475"/>
    <w:rsid w:val="00A551C9"/>
    <w:rsid w:val="00A5784B"/>
    <w:rsid w:val="00A60C29"/>
    <w:rsid w:val="00A6406D"/>
    <w:rsid w:val="00A67C2C"/>
    <w:rsid w:val="00A77A87"/>
    <w:rsid w:val="00A82A7F"/>
    <w:rsid w:val="00A85E2F"/>
    <w:rsid w:val="00A865B4"/>
    <w:rsid w:val="00A869BC"/>
    <w:rsid w:val="00A97BAA"/>
    <w:rsid w:val="00AA17EA"/>
    <w:rsid w:val="00AA2A0A"/>
    <w:rsid w:val="00AB1B19"/>
    <w:rsid w:val="00AB4463"/>
    <w:rsid w:val="00AB6690"/>
    <w:rsid w:val="00AB6D86"/>
    <w:rsid w:val="00AB76DC"/>
    <w:rsid w:val="00AC60DB"/>
    <w:rsid w:val="00AD239E"/>
    <w:rsid w:val="00AD3038"/>
    <w:rsid w:val="00AD3699"/>
    <w:rsid w:val="00AE1B80"/>
    <w:rsid w:val="00AE3075"/>
    <w:rsid w:val="00AE7016"/>
    <w:rsid w:val="00AE7849"/>
    <w:rsid w:val="00AF26B5"/>
    <w:rsid w:val="00AF2A5E"/>
    <w:rsid w:val="00B01606"/>
    <w:rsid w:val="00B03DC4"/>
    <w:rsid w:val="00B07566"/>
    <w:rsid w:val="00B21965"/>
    <w:rsid w:val="00B24E7D"/>
    <w:rsid w:val="00B263E5"/>
    <w:rsid w:val="00B3560B"/>
    <w:rsid w:val="00B451ED"/>
    <w:rsid w:val="00B54101"/>
    <w:rsid w:val="00B55C63"/>
    <w:rsid w:val="00B57A1C"/>
    <w:rsid w:val="00B6225C"/>
    <w:rsid w:val="00B6536F"/>
    <w:rsid w:val="00B66641"/>
    <w:rsid w:val="00B7214C"/>
    <w:rsid w:val="00B73665"/>
    <w:rsid w:val="00B7477E"/>
    <w:rsid w:val="00B758BD"/>
    <w:rsid w:val="00B92628"/>
    <w:rsid w:val="00B92B83"/>
    <w:rsid w:val="00B936DD"/>
    <w:rsid w:val="00BB37E0"/>
    <w:rsid w:val="00BC27BB"/>
    <w:rsid w:val="00BD3DC2"/>
    <w:rsid w:val="00BD3FF7"/>
    <w:rsid w:val="00BE1559"/>
    <w:rsid w:val="00BE27FB"/>
    <w:rsid w:val="00BE6F8A"/>
    <w:rsid w:val="00BF10D8"/>
    <w:rsid w:val="00BF1812"/>
    <w:rsid w:val="00BF33C1"/>
    <w:rsid w:val="00BF5442"/>
    <w:rsid w:val="00C053FF"/>
    <w:rsid w:val="00C07AFF"/>
    <w:rsid w:val="00C16067"/>
    <w:rsid w:val="00C22C8F"/>
    <w:rsid w:val="00C23241"/>
    <w:rsid w:val="00C24D8A"/>
    <w:rsid w:val="00C2509B"/>
    <w:rsid w:val="00C25BE6"/>
    <w:rsid w:val="00C340FE"/>
    <w:rsid w:val="00C45257"/>
    <w:rsid w:val="00C534B7"/>
    <w:rsid w:val="00C5723F"/>
    <w:rsid w:val="00C6016C"/>
    <w:rsid w:val="00C62444"/>
    <w:rsid w:val="00C63630"/>
    <w:rsid w:val="00C6640E"/>
    <w:rsid w:val="00C6661A"/>
    <w:rsid w:val="00C75CD1"/>
    <w:rsid w:val="00C76A13"/>
    <w:rsid w:val="00C962A7"/>
    <w:rsid w:val="00C9630E"/>
    <w:rsid w:val="00CA0B46"/>
    <w:rsid w:val="00CA52D5"/>
    <w:rsid w:val="00CA6465"/>
    <w:rsid w:val="00CA7CC6"/>
    <w:rsid w:val="00CB4CC2"/>
    <w:rsid w:val="00CC5FB4"/>
    <w:rsid w:val="00CD0092"/>
    <w:rsid w:val="00CE1453"/>
    <w:rsid w:val="00CE1FF0"/>
    <w:rsid w:val="00CE3476"/>
    <w:rsid w:val="00CF1B32"/>
    <w:rsid w:val="00CF60F7"/>
    <w:rsid w:val="00D02658"/>
    <w:rsid w:val="00D027FE"/>
    <w:rsid w:val="00D11B66"/>
    <w:rsid w:val="00D15F0D"/>
    <w:rsid w:val="00D27A1B"/>
    <w:rsid w:val="00D27FE2"/>
    <w:rsid w:val="00D31068"/>
    <w:rsid w:val="00D34D78"/>
    <w:rsid w:val="00D463D4"/>
    <w:rsid w:val="00D466CE"/>
    <w:rsid w:val="00D47663"/>
    <w:rsid w:val="00D5175C"/>
    <w:rsid w:val="00D5374A"/>
    <w:rsid w:val="00D537AC"/>
    <w:rsid w:val="00D659DF"/>
    <w:rsid w:val="00D73992"/>
    <w:rsid w:val="00D73E94"/>
    <w:rsid w:val="00DA5771"/>
    <w:rsid w:val="00DB0CB1"/>
    <w:rsid w:val="00DB2791"/>
    <w:rsid w:val="00DB339C"/>
    <w:rsid w:val="00DB5BCE"/>
    <w:rsid w:val="00DB7B8D"/>
    <w:rsid w:val="00DB7FB7"/>
    <w:rsid w:val="00DC1BE5"/>
    <w:rsid w:val="00DC1F0B"/>
    <w:rsid w:val="00DC1FD9"/>
    <w:rsid w:val="00DD4DD2"/>
    <w:rsid w:val="00DD5EEE"/>
    <w:rsid w:val="00DD72D7"/>
    <w:rsid w:val="00DF2D2C"/>
    <w:rsid w:val="00DF42FB"/>
    <w:rsid w:val="00DF74A8"/>
    <w:rsid w:val="00E04B99"/>
    <w:rsid w:val="00E307A5"/>
    <w:rsid w:val="00E30CA6"/>
    <w:rsid w:val="00E31ECD"/>
    <w:rsid w:val="00E34336"/>
    <w:rsid w:val="00E3464C"/>
    <w:rsid w:val="00E355A7"/>
    <w:rsid w:val="00E3762F"/>
    <w:rsid w:val="00E43F91"/>
    <w:rsid w:val="00E515AE"/>
    <w:rsid w:val="00E57973"/>
    <w:rsid w:val="00E61EB3"/>
    <w:rsid w:val="00E65E7E"/>
    <w:rsid w:val="00E80C6B"/>
    <w:rsid w:val="00E90717"/>
    <w:rsid w:val="00E90906"/>
    <w:rsid w:val="00E9217B"/>
    <w:rsid w:val="00EA0299"/>
    <w:rsid w:val="00EA2965"/>
    <w:rsid w:val="00EA2BB6"/>
    <w:rsid w:val="00EA4CF9"/>
    <w:rsid w:val="00EC31F3"/>
    <w:rsid w:val="00ED100F"/>
    <w:rsid w:val="00ED454A"/>
    <w:rsid w:val="00ED7E51"/>
    <w:rsid w:val="00EE1CF4"/>
    <w:rsid w:val="00EE2DB7"/>
    <w:rsid w:val="00EE32D0"/>
    <w:rsid w:val="00EF23D7"/>
    <w:rsid w:val="00F00058"/>
    <w:rsid w:val="00F13E8A"/>
    <w:rsid w:val="00F247F9"/>
    <w:rsid w:val="00F359FA"/>
    <w:rsid w:val="00F363E0"/>
    <w:rsid w:val="00F36559"/>
    <w:rsid w:val="00F40E5C"/>
    <w:rsid w:val="00F504AB"/>
    <w:rsid w:val="00F54D9C"/>
    <w:rsid w:val="00F557A7"/>
    <w:rsid w:val="00F5721D"/>
    <w:rsid w:val="00F610FB"/>
    <w:rsid w:val="00F65526"/>
    <w:rsid w:val="00F7388C"/>
    <w:rsid w:val="00F77EBE"/>
    <w:rsid w:val="00F801D0"/>
    <w:rsid w:val="00F84999"/>
    <w:rsid w:val="00F87A91"/>
    <w:rsid w:val="00F901AE"/>
    <w:rsid w:val="00F92BD0"/>
    <w:rsid w:val="00F94DAD"/>
    <w:rsid w:val="00FA0213"/>
    <w:rsid w:val="00FA2E6A"/>
    <w:rsid w:val="00FA6041"/>
    <w:rsid w:val="00FA77EA"/>
    <w:rsid w:val="00FB59DA"/>
    <w:rsid w:val="00FC33FE"/>
    <w:rsid w:val="00FC35E2"/>
    <w:rsid w:val="00FC7DE9"/>
    <w:rsid w:val="00FD140D"/>
    <w:rsid w:val="00FD19FC"/>
    <w:rsid w:val="00FD51A9"/>
    <w:rsid w:val="00FE4B20"/>
    <w:rsid w:val="00FE608A"/>
    <w:rsid w:val="00FF2406"/>
    <w:rsid w:val="00FF3314"/>
    <w:rsid w:val="00FF5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c4043,#d3242e"/>
    </o:shapedefaults>
    <o:shapelayout v:ext="edit">
      <o:idmap v:ext="edit" data="2"/>
    </o:shapelayout>
  </w:shapeDefaults>
  <w:decimalSymbol w:val=","/>
  <w:listSeparator w:val=";"/>
  <w14:docId w14:val="4B5D201B"/>
  <w15:docId w15:val="{FA1E4647-524A-435B-B21E-723A0BA0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4562E"/>
    <w:rPr>
      <w:rFonts w:ascii="Times New Roman" w:hAnsi="Times New Roman"/>
      <w:sz w:val="24"/>
    </w:rPr>
  </w:style>
  <w:style w:type="paragraph" w:styleId="berschrift1">
    <w:name w:val="heading 1"/>
    <w:basedOn w:val="Standard"/>
    <w:next w:val="Standard"/>
    <w:qFormat/>
    <w:pPr>
      <w:keepNext/>
      <w:outlineLvl w:val="0"/>
    </w:pPr>
    <w:rPr>
      <w:rFonts w:ascii="R Avenir Roman" w:hAnsi="R Avenir Roman"/>
      <w:sz w:val="68"/>
      <w:vertAlign w:val="subscript"/>
    </w:rPr>
  </w:style>
  <w:style w:type="paragraph" w:styleId="berschrift2">
    <w:name w:val="heading 2"/>
    <w:basedOn w:val="Standard"/>
    <w:next w:val="Standard"/>
    <w:qFormat/>
    <w:pPr>
      <w:keepNext/>
      <w:outlineLvl w:val="1"/>
    </w:pPr>
    <w:rPr>
      <w:rFonts w:ascii="H Avenir Heavy" w:hAnsi="H Avenir Heavy"/>
      <w:sz w:val="32"/>
      <w:vertAlign w:val="subscript"/>
    </w:rPr>
  </w:style>
  <w:style w:type="paragraph" w:styleId="berschrift3">
    <w:name w:val="heading 3"/>
    <w:basedOn w:val="Standard"/>
    <w:next w:val="Standard"/>
    <w:qFormat/>
    <w:pPr>
      <w:keepNext/>
      <w:outlineLvl w:val="2"/>
    </w:pPr>
    <w:rPr>
      <w:rFonts w:ascii="R Avenir Roman" w:hAnsi="R Avenir Roman"/>
      <w:spacing w:val="20"/>
      <w:sz w:val="48"/>
      <w:vertAlign w:val="subscrip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pPr>
      <w:tabs>
        <w:tab w:val="left" w:pos="1276"/>
        <w:tab w:val="left" w:pos="5103"/>
        <w:tab w:val="left" w:pos="6521"/>
        <w:tab w:val="left" w:pos="9498"/>
      </w:tabs>
    </w:pPr>
    <w:rPr>
      <w:rFonts w:ascii="R Avenir Roman" w:hAnsi="R Avenir Roman"/>
      <w:sz w:val="16"/>
    </w:rPr>
  </w:style>
  <w:style w:type="character" w:styleId="BesuchterLink">
    <w:name w:val="FollowedHyperlink"/>
    <w:rPr>
      <w:color w:val="800080"/>
      <w:u w:val="single"/>
    </w:rPr>
  </w:style>
  <w:style w:type="paragraph" w:styleId="Sprechblasentext">
    <w:name w:val="Balloon Text"/>
    <w:basedOn w:val="Standard"/>
    <w:semiHidden/>
    <w:rsid w:val="0094562E"/>
    <w:rPr>
      <w:rFonts w:ascii="Tahoma" w:hAnsi="Tahoma" w:cs="Tahoma"/>
      <w:sz w:val="16"/>
      <w:szCs w:val="16"/>
    </w:rPr>
  </w:style>
  <w:style w:type="character" w:customStyle="1" w:styleId="FuzeileZchn">
    <w:name w:val="Fußzeile Zchn"/>
    <w:basedOn w:val="Absatz-Standardschriftart"/>
    <w:link w:val="Fuzeile"/>
    <w:uiPriority w:val="99"/>
    <w:rsid w:val="00AB6D86"/>
    <w:rPr>
      <w:rFonts w:ascii="Times New Roman" w:hAnsi="Times New Roman"/>
      <w:sz w:val="24"/>
    </w:rPr>
  </w:style>
  <w:style w:type="paragraph" w:styleId="Listenabsatz">
    <w:name w:val="List Paragraph"/>
    <w:basedOn w:val="Standard"/>
    <w:uiPriority w:val="34"/>
    <w:qFormat/>
    <w:rsid w:val="00EE32D0"/>
    <w:pPr>
      <w:ind w:left="720"/>
      <w:contextualSpacing/>
    </w:pPr>
  </w:style>
  <w:style w:type="character" w:styleId="Kommentarzeichen">
    <w:name w:val="annotation reference"/>
    <w:basedOn w:val="Absatz-Standardschriftart"/>
    <w:semiHidden/>
    <w:unhideWhenUsed/>
    <w:rsid w:val="0067506F"/>
    <w:rPr>
      <w:sz w:val="16"/>
      <w:szCs w:val="16"/>
    </w:rPr>
  </w:style>
  <w:style w:type="paragraph" w:styleId="Kommentartext">
    <w:name w:val="annotation text"/>
    <w:basedOn w:val="Standard"/>
    <w:link w:val="KommentartextZchn"/>
    <w:semiHidden/>
    <w:unhideWhenUsed/>
    <w:rsid w:val="0067506F"/>
    <w:rPr>
      <w:sz w:val="20"/>
    </w:rPr>
  </w:style>
  <w:style w:type="character" w:customStyle="1" w:styleId="KommentartextZchn">
    <w:name w:val="Kommentartext Zchn"/>
    <w:basedOn w:val="Absatz-Standardschriftart"/>
    <w:link w:val="Kommentartext"/>
    <w:semiHidden/>
    <w:rsid w:val="0067506F"/>
    <w:rPr>
      <w:rFonts w:ascii="Times New Roman" w:hAnsi="Times New Roman"/>
    </w:rPr>
  </w:style>
  <w:style w:type="paragraph" w:styleId="Kommentarthema">
    <w:name w:val="annotation subject"/>
    <w:basedOn w:val="Kommentartext"/>
    <w:next w:val="Kommentartext"/>
    <w:link w:val="KommentarthemaZchn"/>
    <w:semiHidden/>
    <w:unhideWhenUsed/>
    <w:rsid w:val="0067506F"/>
    <w:rPr>
      <w:b/>
      <w:bCs/>
    </w:rPr>
  </w:style>
  <w:style w:type="character" w:customStyle="1" w:styleId="KommentarthemaZchn">
    <w:name w:val="Kommentarthema Zchn"/>
    <w:basedOn w:val="KommentartextZchn"/>
    <w:link w:val="Kommentarthema"/>
    <w:semiHidden/>
    <w:rsid w:val="0067506F"/>
    <w:rPr>
      <w:rFonts w:ascii="Times New Roman" w:hAnsi="Times New Roman"/>
      <w:b/>
      <w:bCs/>
    </w:rPr>
  </w:style>
  <w:style w:type="paragraph" w:customStyle="1" w:styleId="FormatvorlageLateinArial11PtKursivNach10PtZeilenabstand">
    <w:name w:val="Formatvorlage (Latein) Arial 11 Pt. Kursiv Nach:  10 Pt. Zeilenabstand:..."/>
    <w:basedOn w:val="Standard"/>
    <w:rsid w:val="00FA2E6A"/>
    <w:pPr>
      <w:spacing w:before="360" w:after="120" w:line="276" w:lineRule="auto"/>
    </w:pPr>
    <w:rPr>
      <w:rFonts w:ascii="Arial" w:eastAsia="Times New Roman" w:hAnsi="Arial"/>
      <w:i/>
      <w:iCs/>
      <w:sz w:val="22"/>
    </w:rPr>
  </w:style>
  <w:style w:type="paragraph" w:customStyle="1" w:styleId="FormatvorlageListenabsatzLateinArial11PtFettText2Vor20">
    <w:name w:val="Formatvorlage Listenabsatz + (Latein) Arial 11 Pt. Fett Text 2 Vor:  20..."/>
    <w:basedOn w:val="Listenabsatz"/>
    <w:rsid w:val="000F5E13"/>
    <w:pPr>
      <w:spacing w:before="400" w:after="120" w:line="276" w:lineRule="auto"/>
    </w:pPr>
    <w:rPr>
      <w:rFonts w:ascii="Arial" w:eastAsia="Times New Roman" w:hAnsi="Arial"/>
      <w:b/>
      <w:bCs/>
      <w:color w:val="1F497D" w:themeColor="text2"/>
      <w:sz w:val="22"/>
    </w:rPr>
  </w:style>
  <w:style w:type="paragraph" w:customStyle="1" w:styleId="FormatvorlageListenabsatzLateinArial11PtFettText2Vor201">
    <w:name w:val="Formatvorlage Listenabsatz + (Latein) Arial 11 Pt. Fett Text 2 Vor:  20...1"/>
    <w:basedOn w:val="Listenabsatz"/>
    <w:rsid w:val="00194ADB"/>
    <w:pPr>
      <w:numPr>
        <w:numId w:val="5"/>
      </w:numPr>
      <w:spacing w:before="400" w:after="120" w:line="276" w:lineRule="auto"/>
      <w:ind w:left="1434" w:hanging="357"/>
    </w:pPr>
    <w:rPr>
      <w:rFonts w:ascii="Arial" w:eastAsia="Times New Roman" w:hAnsi="Arial"/>
      <w:b/>
      <w:bCs/>
      <w:color w:val="1F497D" w:themeColor="text2"/>
      <w:sz w:val="22"/>
    </w:rPr>
  </w:style>
  <w:style w:type="character" w:customStyle="1" w:styleId="paragraph-break1">
    <w:name w:val="paragraph-break1"/>
    <w:basedOn w:val="Absatz-Standardschriftart"/>
    <w:rsid w:val="005A70D0"/>
    <w:rPr>
      <w:vanish/>
      <w:webHidden w:val="0"/>
      <w:specVanish w:val="0"/>
    </w:rPr>
  </w:style>
  <w:style w:type="character" w:styleId="HTMLAkronym">
    <w:name w:val="HTML Acronym"/>
    <w:basedOn w:val="Absatz-Standardschriftart"/>
    <w:uiPriority w:val="99"/>
    <w:semiHidden/>
    <w:unhideWhenUsed/>
    <w:rsid w:val="005A70D0"/>
  </w:style>
  <w:style w:type="character" w:customStyle="1" w:styleId="break-short">
    <w:name w:val="break-short"/>
    <w:basedOn w:val="Absatz-Standardschriftart"/>
    <w:rsid w:val="005A70D0"/>
  </w:style>
  <w:style w:type="character" w:customStyle="1" w:styleId="break-more">
    <w:name w:val="break-more"/>
    <w:basedOn w:val="Absatz-Standardschriftart"/>
    <w:rsid w:val="005A70D0"/>
  </w:style>
  <w:style w:type="character" w:customStyle="1" w:styleId="break-long">
    <w:name w:val="break-long"/>
    <w:basedOn w:val="Absatz-Standardschriftart"/>
    <w:rsid w:val="005A70D0"/>
  </w:style>
  <w:style w:type="paragraph" w:customStyle="1" w:styleId="Default">
    <w:name w:val="Default"/>
    <w:rsid w:val="005A70D0"/>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5A70D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592">
      <w:bodyDiv w:val="1"/>
      <w:marLeft w:val="0"/>
      <w:marRight w:val="0"/>
      <w:marTop w:val="0"/>
      <w:marBottom w:val="0"/>
      <w:divBdr>
        <w:top w:val="none" w:sz="0" w:space="0" w:color="auto"/>
        <w:left w:val="none" w:sz="0" w:space="0" w:color="auto"/>
        <w:bottom w:val="none" w:sz="0" w:space="0" w:color="auto"/>
        <w:right w:val="none" w:sz="0" w:space="0" w:color="auto"/>
      </w:divBdr>
      <w:divsChild>
        <w:div w:id="1414863597">
          <w:marLeft w:val="0"/>
          <w:marRight w:val="0"/>
          <w:marTop w:val="0"/>
          <w:marBottom w:val="0"/>
          <w:divBdr>
            <w:top w:val="none" w:sz="0" w:space="0" w:color="auto"/>
            <w:left w:val="none" w:sz="0" w:space="0" w:color="auto"/>
            <w:bottom w:val="none" w:sz="0" w:space="0" w:color="auto"/>
            <w:right w:val="none" w:sz="0" w:space="0" w:color="auto"/>
          </w:divBdr>
          <w:divsChild>
            <w:div w:id="2114548960">
              <w:marLeft w:val="0"/>
              <w:marRight w:val="0"/>
              <w:marTop w:val="0"/>
              <w:marBottom w:val="0"/>
              <w:divBdr>
                <w:top w:val="none" w:sz="0" w:space="0" w:color="auto"/>
                <w:left w:val="none" w:sz="0" w:space="0" w:color="auto"/>
                <w:bottom w:val="none" w:sz="0" w:space="0" w:color="auto"/>
                <w:right w:val="none" w:sz="0" w:space="0" w:color="auto"/>
              </w:divBdr>
              <w:divsChild>
                <w:div w:id="127206189">
                  <w:marLeft w:val="0"/>
                  <w:marRight w:val="0"/>
                  <w:marTop w:val="0"/>
                  <w:marBottom w:val="0"/>
                  <w:divBdr>
                    <w:top w:val="none" w:sz="0" w:space="0" w:color="auto"/>
                    <w:left w:val="none" w:sz="0" w:space="0" w:color="auto"/>
                    <w:bottom w:val="none" w:sz="0" w:space="0" w:color="auto"/>
                    <w:right w:val="none" w:sz="0" w:space="0" w:color="auto"/>
                  </w:divBdr>
                  <w:divsChild>
                    <w:div w:id="938676519">
                      <w:marLeft w:val="0"/>
                      <w:marRight w:val="0"/>
                      <w:marTop w:val="0"/>
                      <w:marBottom w:val="0"/>
                      <w:divBdr>
                        <w:top w:val="none" w:sz="0" w:space="0" w:color="auto"/>
                        <w:left w:val="none" w:sz="0" w:space="0" w:color="auto"/>
                        <w:bottom w:val="none" w:sz="0" w:space="0" w:color="auto"/>
                        <w:right w:val="none" w:sz="0" w:space="0" w:color="auto"/>
                      </w:divBdr>
                    </w:div>
                  </w:divsChild>
                </w:div>
                <w:div w:id="1602881239">
                  <w:marLeft w:val="0"/>
                  <w:marRight w:val="0"/>
                  <w:marTop w:val="600"/>
                  <w:marBottom w:val="600"/>
                  <w:divBdr>
                    <w:top w:val="none" w:sz="0" w:space="0" w:color="auto"/>
                    <w:left w:val="none" w:sz="0" w:space="0" w:color="auto"/>
                    <w:bottom w:val="none" w:sz="0" w:space="0" w:color="auto"/>
                    <w:right w:val="none" w:sz="0" w:space="0" w:color="auto"/>
                  </w:divBdr>
                </w:div>
                <w:div w:id="192206288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79315658">
      <w:bodyDiv w:val="1"/>
      <w:marLeft w:val="0"/>
      <w:marRight w:val="0"/>
      <w:marTop w:val="0"/>
      <w:marBottom w:val="0"/>
      <w:divBdr>
        <w:top w:val="none" w:sz="0" w:space="0" w:color="auto"/>
        <w:left w:val="none" w:sz="0" w:space="0" w:color="auto"/>
        <w:bottom w:val="none" w:sz="0" w:space="0" w:color="auto"/>
        <w:right w:val="none" w:sz="0" w:space="0" w:color="auto"/>
      </w:divBdr>
    </w:div>
    <w:div w:id="735052420">
      <w:bodyDiv w:val="1"/>
      <w:marLeft w:val="0"/>
      <w:marRight w:val="0"/>
      <w:marTop w:val="0"/>
      <w:marBottom w:val="0"/>
      <w:divBdr>
        <w:top w:val="none" w:sz="0" w:space="0" w:color="auto"/>
        <w:left w:val="none" w:sz="0" w:space="0" w:color="auto"/>
        <w:bottom w:val="none" w:sz="0" w:space="0" w:color="auto"/>
        <w:right w:val="none" w:sz="0" w:space="0" w:color="auto"/>
      </w:divBdr>
      <w:divsChild>
        <w:div w:id="1988245165">
          <w:marLeft w:val="0"/>
          <w:marRight w:val="0"/>
          <w:marTop w:val="0"/>
          <w:marBottom w:val="0"/>
          <w:divBdr>
            <w:top w:val="none" w:sz="0" w:space="0" w:color="auto"/>
            <w:left w:val="none" w:sz="0" w:space="0" w:color="auto"/>
            <w:bottom w:val="none" w:sz="0" w:space="0" w:color="auto"/>
            <w:right w:val="none" w:sz="0" w:space="0" w:color="auto"/>
          </w:divBdr>
          <w:divsChild>
            <w:div w:id="436026175">
              <w:marLeft w:val="0"/>
              <w:marRight w:val="0"/>
              <w:marTop w:val="0"/>
              <w:marBottom w:val="0"/>
              <w:divBdr>
                <w:top w:val="none" w:sz="0" w:space="0" w:color="auto"/>
                <w:left w:val="none" w:sz="0" w:space="0" w:color="auto"/>
                <w:bottom w:val="none" w:sz="0" w:space="0" w:color="auto"/>
                <w:right w:val="none" w:sz="0" w:space="0" w:color="auto"/>
              </w:divBdr>
              <w:divsChild>
                <w:div w:id="1758986720">
                  <w:marLeft w:val="0"/>
                  <w:marRight w:val="0"/>
                  <w:marTop w:val="0"/>
                  <w:marBottom w:val="0"/>
                  <w:divBdr>
                    <w:top w:val="none" w:sz="0" w:space="0" w:color="auto"/>
                    <w:left w:val="none" w:sz="0" w:space="0" w:color="auto"/>
                    <w:bottom w:val="none" w:sz="0" w:space="0" w:color="auto"/>
                    <w:right w:val="none" w:sz="0" w:space="0" w:color="auto"/>
                  </w:divBdr>
                  <w:divsChild>
                    <w:div w:id="969356641">
                      <w:marLeft w:val="0"/>
                      <w:marRight w:val="0"/>
                      <w:marTop w:val="0"/>
                      <w:marBottom w:val="0"/>
                      <w:divBdr>
                        <w:top w:val="none" w:sz="0" w:space="0" w:color="auto"/>
                        <w:left w:val="none" w:sz="0" w:space="0" w:color="auto"/>
                        <w:bottom w:val="none" w:sz="0" w:space="0" w:color="auto"/>
                        <w:right w:val="none" w:sz="0" w:space="0" w:color="auto"/>
                      </w:divBdr>
                    </w:div>
                  </w:divsChild>
                </w:div>
                <w:div w:id="2103985461">
                  <w:marLeft w:val="0"/>
                  <w:marRight w:val="0"/>
                  <w:marTop w:val="600"/>
                  <w:marBottom w:val="600"/>
                  <w:divBdr>
                    <w:top w:val="none" w:sz="0" w:space="0" w:color="auto"/>
                    <w:left w:val="none" w:sz="0" w:space="0" w:color="auto"/>
                    <w:bottom w:val="none" w:sz="0" w:space="0" w:color="auto"/>
                    <w:right w:val="none" w:sz="0" w:space="0" w:color="auto"/>
                  </w:divBdr>
                </w:div>
                <w:div w:id="44269692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943004243">
      <w:bodyDiv w:val="1"/>
      <w:marLeft w:val="0"/>
      <w:marRight w:val="0"/>
      <w:marTop w:val="0"/>
      <w:marBottom w:val="0"/>
      <w:divBdr>
        <w:top w:val="none" w:sz="0" w:space="0" w:color="auto"/>
        <w:left w:val="none" w:sz="0" w:space="0" w:color="auto"/>
        <w:bottom w:val="none" w:sz="0" w:space="0" w:color="auto"/>
        <w:right w:val="none" w:sz="0" w:space="0" w:color="auto"/>
      </w:divBdr>
    </w:div>
    <w:div w:id="2084908722">
      <w:bodyDiv w:val="1"/>
      <w:marLeft w:val="0"/>
      <w:marRight w:val="0"/>
      <w:marTop w:val="0"/>
      <w:marBottom w:val="0"/>
      <w:divBdr>
        <w:top w:val="none" w:sz="0" w:space="0" w:color="auto"/>
        <w:left w:val="none" w:sz="0" w:space="0" w:color="auto"/>
        <w:bottom w:val="none" w:sz="0" w:space="0" w:color="auto"/>
        <w:right w:val="none" w:sz="0" w:space="0" w:color="auto"/>
      </w:divBdr>
      <w:divsChild>
        <w:div w:id="800994835">
          <w:marLeft w:val="0"/>
          <w:marRight w:val="0"/>
          <w:marTop w:val="0"/>
          <w:marBottom w:val="0"/>
          <w:divBdr>
            <w:top w:val="none" w:sz="0" w:space="0" w:color="auto"/>
            <w:left w:val="none" w:sz="0" w:space="0" w:color="auto"/>
            <w:bottom w:val="none" w:sz="0" w:space="0" w:color="auto"/>
            <w:right w:val="none" w:sz="0" w:space="0" w:color="auto"/>
          </w:divBdr>
          <w:divsChild>
            <w:div w:id="1430077069">
              <w:marLeft w:val="0"/>
              <w:marRight w:val="0"/>
              <w:marTop w:val="0"/>
              <w:marBottom w:val="0"/>
              <w:divBdr>
                <w:top w:val="none" w:sz="0" w:space="0" w:color="auto"/>
                <w:left w:val="none" w:sz="0" w:space="0" w:color="auto"/>
                <w:bottom w:val="none" w:sz="0" w:space="0" w:color="auto"/>
                <w:right w:val="none" w:sz="0" w:space="0" w:color="auto"/>
              </w:divBdr>
              <w:divsChild>
                <w:div w:id="970018910">
                  <w:marLeft w:val="0"/>
                  <w:marRight w:val="0"/>
                  <w:marTop w:val="0"/>
                  <w:marBottom w:val="0"/>
                  <w:divBdr>
                    <w:top w:val="none" w:sz="0" w:space="0" w:color="auto"/>
                    <w:left w:val="none" w:sz="0" w:space="0" w:color="auto"/>
                    <w:bottom w:val="none" w:sz="0" w:space="0" w:color="auto"/>
                    <w:right w:val="none" w:sz="0" w:space="0" w:color="auto"/>
                  </w:divBdr>
                  <w:divsChild>
                    <w:div w:id="709577147">
                      <w:marLeft w:val="0"/>
                      <w:marRight w:val="0"/>
                      <w:marTop w:val="0"/>
                      <w:marBottom w:val="0"/>
                      <w:divBdr>
                        <w:top w:val="none" w:sz="0" w:space="0" w:color="auto"/>
                        <w:left w:val="none" w:sz="0" w:space="0" w:color="auto"/>
                        <w:bottom w:val="none" w:sz="0" w:space="0" w:color="auto"/>
                        <w:right w:val="none" w:sz="0" w:space="0" w:color="auto"/>
                      </w:divBdr>
                      <w:divsChild>
                        <w:div w:id="256134370">
                          <w:marLeft w:val="0"/>
                          <w:marRight w:val="0"/>
                          <w:marTop w:val="0"/>
                          <w:marBottom w:val="0"/>
                          <w:divBdr>
                            <w:top w:val="none" w:sz="0" w:space="0" w:color="auto"/>
                            <w:left w:val="none" w:sz="0" w:space="0" w:color="auto"/>
                            <w:bottom w:val="none" w:sz="0" w:space="0" w:color="auto"/>
                            <w:right w:val="none" w:sz="0" w:space="0" w:color="auto"/>
                          </w:divBdr>
                          <w:divsChild>
                            <w:div w:id="362052050">
                              <w:marLeft w:val="0"/>
                              <w:marRight w:val="0"/>
                              <w:marTop w:val="0"/>
                              <w:marBottom w:val="225"/>
                              <w:divBdr>
                                <w:top w:val="none" w:sz="0" w:space="0" w:color="auto"/>
                                <w:left w:val="none" w:sz="0" w:space="0" w:color="auto"/>
                                <w:bottom w:val="none" w:sz="0" w:space="0" w:color="auto"/>
                                <w:right w:val="none" w:sz="0" w:space="0" w:color="auto"/>
                              </w:divBdr>
                            </w:div>
                            <w:div w:id="811554882">
                              <w:marLeft w:val="0"/>
                              <w:marRight w:val="0"/>
                              <w:marTop w:val="0"/>
                              <w:marBottom w:val="225"/>
                              <w:divBdr>
                                <w:top w:val="none" w:sz="0" w:space="0" w:color="auto"/>
                                <w:left w:val="none" w:sz="0" w:space="0" w:color="auto"/>
                                <w:bottom w:val="none" w:sz="0" w:space="0" w:color="auto"/>
                                <w:right w:val="none" w:sz="0" w:space="0" w:color="auto"/>
                              </w:divBdr>
                              <w:divsChild>
                                <w:div w:id="1449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ulrich@wirtschaft.hess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ulrich@wirtschaft.hess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chhaltige-stadtentwicklung-hessen.de" TargetMode="External"/><Relationship Id="rId4" Type="http://schemas.openxmlformats.org/officeDocument/2006/relationships/settings" Target="settings.xml"/><Relationship Id="rId9" Type="http://schemas.openxmlformats.org/officeDocument/2006/relationships/hyperlink" Target="http://www.nachhaltige-stadtentwicklung-hessen.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91C4-41D1-49D3-8467-BA5D065A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7993</CharactersWithSpaces>
  <SharedDoc>false</SharedDoc>
  <HLinks>
    <vt:vector size="12" baseType="variant">
      <vt:variant>
        <vt:i4>6357101</vt:i4>
      </vt:variant>
      <vt:variant>
        <vt:i4>6</vt:i4>
      </vt:variant>
      <vt:variant>
        <vt:i4>0</vt:i4>
      </vt:variant>
      <vt:variant>
        <vt:i4>5</vt:i4>
      </vt:variant>
      <vt:variant>
        <vt:lpwstr>http://www.umweltministerium.hessen.de/</vt:lpwstr>
      </vt:variant>
      <vt:variant>
        <vt:lpwstr/>
      </vt:variant>
      <vt:variant>
        <vt:i4>7798799</vt:i4>
      </vt:variant>
      <vt:variant>
        <vt:i4>3</vt:i4>
      </vt:variant>
      <vt:variant>
        <vt:i4>0</vt:i4>
      </vt:variant>
      <vt:variant>
        <vt:i4>5</vt:i4>
      </vt:variant>
      <vt:variant>
        <vt:lpwstr>mailto:pressestelle@umwelt.hessen.de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Uhl, Carsten</dc:creator>
  <cp:lastModifiedBy>Koerner, Heiko</cp:lastModifiedBy>
  <cp:revision>12</cp:revision>
  <cp:lastPrinted>2019-04-03T09:20:00Z</cp:lastPrinted>
  <dcterms:created xsi:type="dcterms:W3CDTF">2021-03-04T08:52:00Z</dcterms:created>
  <dcterms:modified xsi:type="dcterms:W3CDTF">2022-08-09T08:04:00Z</dcterms:modified>
</cp:coreProperties>
</file>